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34162" w:rsidRPr="00634162">
        <w:rPr>
          <w:b/>
          <w:i/>
          <w:noProof/>
          <w:sz w:val="28"/>
        </w:rPr>
        <w:t>S2-2002942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34162"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34162" w:rsidRDefault="00514818" w:rsidP="00F2265B">
            <w:pPr>
              <w:pStyle w:val="CRCoverPage"/>
              <w:spacing w:after="0"/>
              <w:jc w:val="right"/>
              <w:rPr>
                <w:b/>
                <w:noProof/>
                <w:sz w:val="28"/>
              </w:rPr>
            </w:pPr>
            <w:r w:rsidRPr="00634162">
              <w:rPr>
                <w:b/>
                <w:noProof/>
                <w:sz w:val="28"/>
              </w:rPr>
              <w:t>23.</w:t>
            </w:r>
            <w:r w:rsidR="00F2265B" w:rsidRPr="00634162">
              <w:rPr>
                <w:b/>
                <w:noProof/>
                <w:sz w:val="28"/>
              </w:rPr>
              <w:t>50</w:t>
            </w:r>
            <w:r w:rsidR="006C59DD" w:rsidRPr="00634162">
              <w:rPr>
                <w:b/>
                <w:noProof/>
                <w:sz w:val="28"/>
              </w:rPr>
              <w:t>1</w:t>
            </w:r>
          </w:p>
        </w:tc>
        <w:tc>
          <w:tcPr>
            <w:tcW w:w="709" w:type="dxa"/>
          </w:tcPr>
          <w:p w:rsidR="001E41F3" w:rsidRPr="00634162" w:rsidRDefault="001E41F3">
            <w:pPr>
              <w:pStyle w:val="CRCoverPage"/>
              <w:spacing w:after="0"/>
              <w:jc w:val="center"/>
              <w:rPr>
                <w:noProof/>
              </w:rPr>
            </w:pPr>
            <w:r w:rsidRPr="00634162">
              <w:rPr>
                <w:b/>
                <w:noProof/>
                <w:sz w:val="28"/>
              </w:rPr>
              <w:t>CR</w:t>
            </w:r>
          </w:p>
        </w:tc>
        <w:tc>
          <w:tcPr>
            <w:tcW w:w="1276" w:type="dxa"/>
            <w:shd w:val="pct30" w:color="FFFF00" w:fill="auto"/>
          </w:tcPr>
          <w:p w:rsidR="001E41F3" w:rsidRPr="00634162" w:rsidRDefault="00634162" w:rsidP="00547111">
            <w:pPr>
              <w:pStyle w:val="CRCoverPage"/>
              <w:spacing w:after="0"/>
              <w:rPr>
                <w:noProof/>
              </w:rPr>
            </w:pPr>
            <w:r w:rsidRPr="00634162">
              <w:rPr>
                <w:b/>
                <w:noProof/>
                <w:sz w:val="28"/>
              </w:rPr>
              <w:t>2292</w:t>
            </w:r>
          </w:p>
        </w:tc>
        <w:tc>
          <w:tcPr>
            <w:tcW w:w="709" w:type="dxa"/>
          </w:tcPr>
          <w:p w:rsidR="001E41F3" w:rsidRPr="00634162" w:rsidRDefault="001E41F3" w:rsidP="0051580D">
            <w:pPr>
              <w:pStyle w:val="CRCoverPage"/>
              <w:tabs>
                <w:tab w:val="right" w:pos="625"/>
              </w:tabs>
              <w:spacing w:after="0"/>
              <w:jc w:val="center"/>
              <w:rPr>
                <w:noProof/>
              </w:rPr>
            </w:pPr>
            <w:r w:rsidRPr="00634162">
              <w:rPr>
                <w:b/>
                <w:bCs/>
                <w:noProof/>
                <w:sz w:val="28"/>
              </w:rPr>
              <w:t>rev</w:t>
            </w:r>
          </w:p>
        </w:tc>
        <w:tc>
          <w:tcPr>
            <w:tcW w:w="992" w:type="dxa"/>
            <w:shd w:val="pct30" w:color="FFFF00" w:fill="auto"/>
          </w:tcPr>
          <w:p w:rsidR="001E41F3" w:rsidRPr="00634162" w:rsidRDefault="00B51DB3" w:rsidP="006D18D3">
            <w:pPr>
              <w:pStyle w:val="CRCoverPage"/>
              <w:spacing w:after="0"/>
              <w:jc w:val="center"/>
              <w:rPr>
                <w:b/>
                <w:noProof/>
              </w:rPr>
            </w:pPr>
            <w:r w:rsidRPr="00634162">
              <w:rPr>
                <w:b/>
                <w:noProof/>
                <w:sz w:val="28"/>
              </w:rPr>
              <w:fldChar w:fldCharType="begin"/>
            </w:r>
            <w:r w:rsidRPr="00634162">
              <w:rPr>
                <w:b/>
                <w:noProof/>
                <w:sz w:val="28"/>
              </w:rPr>
              <w:instrText xml:space="preserve"> DOCPROPERTY  Revision  \* MERGEFORMAT </w:instrText>
            </w:r>
            <w:r w:rsidRPr="00634162">
              <w:rPr>
                <w:b/>
                <w:noProof/>
                <w:sz w:val="28"/>
              </w:rPr>
              <w:fldChar w:fldCharType="separate"/>
            </w:r>
            <w:r w:rsidR="006D18D3" w:rsidRPr="00634162">
              <w:rPr>
                <w:b/>
                <w:noProof/>
                <w:sz w:val="28"/>
              </w:rPr>
              <w:t>-</w:t>
            </w:r>
            <w:r w:rsidRPr="00634162">
              <w:rPr>
                <w:b/>
                <w:noProof/>
                <w:sz w:val="28"/>
              </w:rPr>
              <w:fldChar w:fldCharType="end"/>
            </w:r>
            <w:r w:rsidR="006D18D3" w:rsidRPr="00634162">
              <w:rPr>
                <w:b/>
                <w:noProof/>
              </w:rPr>
              <w:t xml:space="preserve"> </w:t>
            </w:r>
          </w:p>
        </w:tc>
        <w:tc>
          <w:tcPr>
            <w:tcW w:w="2410" w:type="dxa"/>
          </w:tcPr>
          <w:p w:rsidR="001E41F3" w:rsidRPr="00634162" w:rsidRDefault="001E41F3" w:rsidP="0051580D">
            <w:pPr>
              <w:pStyle w:val="CRCoverPage"/>
              <w:tabs>
                <w:tab w:val="right" w:pos="1825"/>
              </w:tabs>
              <w:spacing w:after="0"/>
              <w:jc w:val="center"/>
              <w:rPr>
                <w:noProof/>
              </w:rPr>
            </w:pPr>
            <w:r w:rsidRPr="00634162">
              <w:rPr>
                <w:b/>
                <w:noProof/>
                <w:sz w:val="28"/>
                <w:szCs w:val="28"/>
              </w:rPr>
              <w:t>Current version:</w:t>
            </w:r>
          </w:p>
        </w:tc>
        <w:tc>
          <w:tcPr>
            <w:tcW w:w="1701" w:type="dxa"/>
            <w:shd w:val="pct30" w:color="FFFF00" w:fill="auto"/>
          </w:tcPr>
          <w:p w:rsidR="001E41F3" w:rsidRPr="00634162" w:rsidRDefault="00F2265B">
            <w:pPr>
              <w:pStyle w:val="CRCoverPage"/>
              <w:spacing w:after="0"/>
              <w:jc w:val="center"/>
              <w:rPr>
                <w:noProof/>
                <w:sz w:val="28"/>
              </w:rPr>
            </w:pPr>
            <w:r w:rsidRPr="00634162">
              <w:rPr>
                <w:b/>
                <w:noProof/>
                <w:sz w:val="28"/>
              </w:rPr>
              <w:t>16.4.0</w:t>
            </w:r>
          </w:p>
        </w:tc>
        <w:tc>
          <w:tcPr>
            <w:tcW w:w="143" w:type="dxa"/>
            <w:tcBorders>
              <w:right w:val="single" w:sz="4" w:space="0" w:color="auto"/>
            </w:tcBorders>
          </w:tcPr>
          <w:p w:rsidR="001E41F3" w:rsidRPr="00634162" w:rsidRDefault="001E41F3">
            <w:pPr>
              <w:pStyle w:val="CRCoverPage"/>
              <w:spacing w:after="0"/>
              <w:rPr>
                <w:noProof/>
              </w:rPr>
            </w:pPr>
          </w:p>
        </w:tc>
      </w:tr>
      <w:tr w:rsidR="001E41F3" w:rsidRPr="00634162" w:rsidTr="00547111">
        <w:tc>
          <w:tcPr>
            <w:tcW w:w="9641" w:type="dxa"/>
            <w:gridSpan w:val="9"/>
            <w:tcBorders>
              <w:left w:val="single" w:sz="4" w:space="0" w:color="auto"/>
              <w:right w:val="single" w:sz="4" w:space="0" w:color="auto"/>
            </w:tcBorders>
          </w:tcPr>
          <w:p w:rsidR="001E41F3" w:rsidRPr="00634162" w:rsidRDefault="001E41F3">
            <w:pPr>
              <w:pStyle w:val="CRCoverPage"/>
              <w:spacing w:after="0"/>
              <w:rPr>
                <w:noProof/>
              </w:rPr>
            </w:pPr>
          </w:p>
        </w:tc>
      </w:tr>
      <w:tr w:rsidR="001E41F3" w:rsidRPr="00634162" w:rsidTr="00547111">
        <w:tc>
          <w:tcPr>
            <w:tcW w:w="9641" w:type="dxa"/>
            <w:gridSpan w:val="9"/>
            <w:tcBorders>
              <w:top w:val="single" w:sz="4" w:space="0" w:color="auto"/>
            </w:tcBorders>
          </w:tcPr>
          <w:p w:rsidR="001E41F3" w:rsidRPr="00634162" w:rsidRDefault="001E41F3">
            <w:pPr>
              <w:pStyle w:val="CRCoverPage"/>
              <w:spacing w:after="0"/>
              <w:jc w:val="center"/>
              <w:rPr>
                <w:rFonts w:cs="Arial"/>
                <w:i/>
                <w:noProof/>
              </w:rPr>
            </w:pPr>
            <w:r w:rsidRPr="00634162">
              <w:rPr>
                <w:rFonts w:cs="Arial"/>
                <w:i/>
                <w:noProof/>
              </w:rPr>
              <w:t xml:space="preserve">For </w:t>
            </w:r>
            <w:hyperlink r:id="rId8" w:anchor="_blank" w:history="1">
              <w:r w:rsidRPr="00634162">
                <w:rPr>
                  <w:rStyle w:val="aa"/>
                  <w:rFonts w:cs="Arial"/>
                  <w:b/>
                  <w:i/>
                  <w:noProof/>
                  <w:color w:val="FF0000"/>
                </w:rPr>
                <w:t>HE</w:t>
              </w:r>
              <w:bookmarkStart w:id="0" w:name="_Hlt497126619"/>
              <w:r w:rsidRPr="00634162">
                <w:rPr>
                  <w:rStyle w:val="aa"/>
                  <w:rFonts w:cs="Arial"/>
                  <w:b/>
                  <w:i/>
                  <w:noProof/>
                  <w:color w:val="FF0000"/>
                </w:rPr>
                <w:t>L</w:t>
              </w:r>
              <w:bookmarkEnd w:id="0"/>
              <w:r w:rsidRPr="00634162">
                <w:rPr>
                  <w:rStyle w:val="aa"/>
                  <w:rFonts w:cs="Arial"/>
                  <w:b/>
                  <w:i/>
                  <w:noProof/>
                  <w:color w:val="FF0000"/>
                </w:rPr>
                <w:t>P</w:t>
              </w:r>
            </w:hyperlink>
            <w:r w:rsidRPr="00634162">
              <w:rPr>
                <w:rFonts w:cs="Arial"/>
                <w:b/>
                <w:i/>
                <w:noProof/>
                <w:color w:val="FF0000"/>
              </w:rPr>
              <w:t xml:space="preserve"> </w:t>
            </w:r>
            <w:r w:rsidRPr="00634162">
              <w:rPr>
                <w:rFonts w:cs="Arial"/>
                <w:i/>
                <w:noProof/>
              </w:rPr>
              <w:t>on using this form</w:t>
            </w:r>
            <w:r w:rsidR="0051580D" w:rsidRPr="00634162">
              <w:rPr>
                <w:rFonts w:cs="Arial"/>
                <w:i/>
                <w:noProof/>
              </w:rPr>
              <w:t>: c</w:t>
            </w:r>
            <w:r w:rsidR="00F25D98" w:rsidRPr="00634162">
              <w:rPr>
                <w:rFonts w:cs="Arial"/>
                <w:i/>
                <w:noProof/>
              </w:rPr>
              <w:t xml:space="preserve">omprehensive instructions can be found at </w:t>
            </w:r>
            <w:r w:rsidR="001B7A65" w:rsidRPr="00634162">
              <w:rPr>
                <w:rFonts w:cs="Arial"/>
                <w:i/>
                <w:noProof/>
              </w:rPr>
              <w:br/>
            </w:r>
            <w:hyperlink r:id="rId9" w:history="1">
              <w:r w:rsidR="00DE34CF" w:rsidRPr="00634162">
                <w:rPr>
                  <w:rStyle w:val="aa"/>
                  <w:rFonts w:cs="Arial"/>
                  <w:i/>
                  <w:noProof/>
                </w:rPr>
                <w:t>http://www.3gpp.org/Change-Requests</w:t>
              </w:r>
            </w:hyperlink>
            <w:r w:rsidR="00F25D98" w:rsidRPr="00634162">
              <w:rPr>
                <w:rFonts w:cs="Arial"/>
                <w:i/>
                <w:noProof/>
              </w:rPr>
              <w:t>.</w:t>
            </w:r>
          </w:p>
        </w:tc>
      </w:tr>
      <w:tr w:rsidR="001E41F3" w:rsidRPr="00634162" w:rsidTr="00547111">
        <w:tc>
          <w:tcPr>
            <w:tcW w:w="9641" w:type="dxa"/>
            <w:gridSpan w:val="9"/>
          </w:tcPr>
          <w:p w:rsidR="001E41F3" w:rsidRPr="00634162" w:rsidRDefault="001E41F3">
            <w:pPr>
              <w:pStyle w:val="CRCoverPage"/>
              <w:spacing w:after="0"/>
              <w:rPr>
                <w:noProof/>
                <w:sz w:val="8"/>
                <w:szCs w:val="8"/>
              </w:rPr>
            </w:pPr>
          </w:p>
        </w:tc>
      </w:tr>
    </w:tbl>
    <w:p w:rsidR="001E41F3" w:rsidRPr="006341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634162" w:rsidRDefault="00F25D98" w:rsidP="001E41F3">
            <w:pPr>
              <w:pStyle w:val="CRCoverPage"/>
              <w:tabs>
                <w:tab w:val="right" w:pos="2751"/>
              </w:tabs>
              <w:spacing w:after="0"/>
              <w:rPr>
                <w:b/>
                <w:i/>
                <w:noProof/>
              </w:rPr>
            </w:pPr>
            <w:r w:rsidRPr="00634162">
              <w:rPr>
                <w:b/>
                <w:i/>
                <w:noProof/>
              </w:rPr>
              <w:t>Proposed change</w:t>
            </w:r>
            <w:r w:rsidR="00A7671C" w:rsidRPr="00634162">
              <w:rPr>
                <w:b/>
                <w:i/>
                <w:noProof/>
              </w:rPr>
              <w:t xml:space="preserve"> </w:t>
            </w:r>
            <w:r w:rsidRPr="00634162">
              <w:rPr>
                <w:b/>
                <w:i/>
                <w:noProof/>
              </w:rPr>
              <w:t>affects:</w:t>
            </w:r>
          </w:p>
        </w:tc>
        <w:tc>
          <w:tcPr>
            <w:tcW w:w="1418" w:type="dxa"/>
          </w:tcPr>
          <w:p w:rsidR="00F25D98" w:rsidRPr="00634162" w:rsidRDefault="00F25D98" w:rsidP="001E41F3">
            <w:pPr>
              <w:pStyle w:val="CRCoverPage"/>
              <w:spacing w:after="0"/>
              <w:jc w:val="right"/>
              <w:rPr>
                <w:noProof/>
              </w:rPr>
            </w:pPr>
            <w:r w:rsidRPr="006341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34162" w:rsidRDefault="00F25D98" w:rsidP="001E41F3">
            <w:pPr>
              <w:pStyle w:val="CRCoverPage"/>
              <w:spacing w:after="0"/>
              <w:jc w:val="center"/>
              <w:rPr>
                <w:b/>
                <w:caps/>
                <w:noProof/>
              </w:rPr>
            </w:pPr>
          </w:p>
        </w:tc>
        <w:tc>
          <w:tcPr>
            <w:tcW w:w="709" w:type="dxa"/>
            <w:tcBorders>
              <w:left w:val="single" w:sz="4" w:space="0" w:color="auto"/>
            </w:tcBorders>
          </w:tcPr>
          <w:p w:rsidR="00F25D98" w:rsidRPr="00634162" w:rsidRDefault="00F25D98" w:rsidP="001E41F3">
            <w:pPr>
              <w:pStyle w:val="CRCoverPage"/>
              <w:spacing w:after="0"/>
              <w:jc w:val="right"/>
              <w:rPr>
                <w:noProof/>
                <w:u w:val="single"/>
              </w:rPr>
            </w:pPr>
            <w:r w:rsidRPr="006341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34162" w:rsidRDefault="00F25D98" w:rsidP="001E41F3">
            <w:pPr>
              <w:pStyle w:val="CRCoverPage"/>
              <w:spacing w:after="0"/>
              <w:jc w:val="center"/>
              <w:rPr>
                <w:b/>
                <w:caps/>
                <w:noProof/>
              </w:rPr>
            </w:pPr>
          </w:p>
        </w:tc>
        <w:tc>
          <w:tcPr>
            <w:tcW w:w="2126" w:type="dxa"/>
          </w:tcPr>
          <w:p w:rsidR="00F25D98" w:rsidRPr="00634162" w:rsidRDefault="00F25D98" w:rsidP="001E41F3">
            <w:pPr>
              <w:pStyle w:val="CRCoverPage"/>
              <w:spacing w:after="0"/>
              <w:jc w:val="right"/>
              <w:rPr>
                <w:noProof/>
                <w:u w:val="single"/>
              </w:rPr>
            </w:pPr>
            <w:r w:rsidRPr="006341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34162" w:rsidRDefault="00F25D98" w:rsidP="001E41F3">
            <w:pPr>
              <w:pStyle w:val="CRCoverPage"/>
              <w:spacing w:after="0"/>
              <w:jc w:val="center"/>
              <w:rPr>
                <w:b/>
                <w:caps/>
                <w:noProof/>
              </w:rPr>
            </w:pPr>
          </w:p>
        </w:tc>
        <w:tc>
          <w:tcPr>
            <w:tcW w:w="1418" w:type="dxa"/>
            <w:tcBorders>
              <w:left w:val="nil"/>
            </w:tcBorders>
          </w:tcPr>
          <w:p w:rsidR="00F25D98" w:rsidRPr="00634162" w:rsidRDefault="00F25D98" w:rsidP="001E41F3">
            <w:pPr>
              <w:pStyle w:val="CRCoverPage"/>
              <w:spacing w:after="0"/>
              <w:jc w:val="right"/>
              <w:rPr>
                <w:noProof/>
              </w:rPr>
            </w:pPr>
            <w:r w:rsidRPr="006341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34162">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2265B" w:rsidTr="00547111">
        <w:tc>
          <w:tcPr>
            <w:tcW w:w="1843" w:type="dxa"/>
            <w:tcBorders>
              <w:top w:val="single" w:sz="4" w:space="0" w:color="auto"/>
              <w:left w:val="single" w:sz="4" w:space="0" w:color="auto"/>
            </w:tcBorders>
          </w:tcPr>
          <w:p w:rsidR="001E41F3" w:rsidRPr="00F2265B" w:rsidRDefault="001E41F3">
            <w:pPr>
              <w:pStyle w:val="CRCoverPage"/>
              <w:tabs>
                <w:tab w:val="right" w:pos="1759"/>
              </w:tabs>
              <w:spacing w:after="0"/>
              <w:rPr>
                <w:b/>
                <w:i/>
                <w:noProof/>
              </w:rPr>
            </w:pPr>
            <w:r w:rsidRPr="00F2265B">
              <w:rPr>
                <w:b/>
                <w:i/>
                <w:noProof/>
              </w:rPr>
              <w:t>Title:</w:t>
            </w:r>
            <w:r w:rsidRPr="00F2265B">
              <w:rPr>
                <w:b/>
                <w:i/>
                <w:noProof/>
              </w:rPr>
              <w:tab/>
            </w:r>
          </w:p>
        </w:tc>
        <w:tc>
          <w:tcPr>
            <w:tcW w:w="7797" w:type="dxa"/>
            <w:gridSpan w:val="10"/>
            <w:tcBorders>
              <w:top w:val="single" w:sz="4" w:space="0" w:color="auto"/>
              <w:right w:val="single" w:sz="4" w:space="0" w:color="auto"/>
            </w:tcBorders>
            <w:shd w:val="pct30" w:color="FFFF00" w:fill="auto"/>
          </w:tcPr>
          <w:p w:rsidR="001E41F3" w:rsidRPr="00F2265B" w:rsidRDefault="00F2265B">
            <w:pPr>
              <w:pStyle w:val="CRCoverPage"/>
              <w:spacing w:after="0"/>
              <w:ind w:left="100"/>
              <w:rPr>
                <w:noProof/>
              </w:rPr>
            </w:pPr>
            <w:r w:rsidRPr="00F2265B">
              <w:t>Correction on ATSSS rule generation</w:t>
            </w:r>
          </w:p>
        </w:tc>
      </w:tr>
      <w:tr w:rsidR="001E41F3" w:rsidRPr="00F2265B" w:rsidTr="00547111">
        <w:tc>
          <w:tcPr>
            <w:tcW w:w="1843" w:type="dxa"/>
            <w:tcBorders>
              <w:left w:val="single" w:sz="4" w:space="0" w:color="auto"/>
            </w:tcBorders>
          </w:tcPr>
          <w:p w:rsidR="001E41F3" w:rsidRPr="00F2265B" w:rsidRDefault="001E41F3">
            <w:pPr>
              <w:pStyle w:val="CRCoverPage"/>
              <w:spacing w:after="0"/>
              <w:rPr>
                <w:b/>
                <w:i/>
                <w:noProof/>
                <w:sz w:val="8"/>
                <w:szCs w:val="8"/>
              </w:rPr>
            </w:pPr>
          </w:p>
        </w:tc>
        <w:tc>
          <w:tcPr>
            <w:tcW w:w="7797" w:type="dxa"/>
            <w:gridSpan w:val="10"/>
            <w:tcBorders>
              <w:right w:val="single" w:sz="4" w:space="0" w:color="auto"/>
            </w:tcBorders>
          </w:tcPr>
          <w:p w:rsidR="001E41F3" w:rsidRPr="00F2265B" w:rsidRDefault="001E41F3">
            <w:pPr>
              <w:pStyle w:val="CRCoverPage"/>
              <w:spacing w:after="0"/>
              <w:rPr>
                <w:noProof/>
                <w:sz w:val="8"/>
                <w:szCs w:val="8"/>
              </w:rPr>
            </w:pPr>
          </w:p>
        </w:tc>
      </w:tr>
      <w:tr w:rsidR="001E41F3" w:rsidRPr="00F2265B" w:rsidTr="00547111">
        <w:tc>
          <w:tcPr>
            <w:tcW w:w="1843" w:type="dxa"/>
            <w:tcBorders>
              <w:left w:val="single" w:sz="4" w:space="0" w:color="auto"/>
            </w:tcBorders>
          </w:tcPr>
          <w:p w:rsidR="001E41F3" w:rsidRPr="00F2265B" w:rsidRDefault="001E41F3">
            <w:pPr>
              <w:pStyle w:val="CRCoverPage"/>
              <w:tabs>
                <w:tab w:val="right" w:pos="1759"/>
              </w:tabs>
              <w:spacing w:after="0"/>
              <w:rPr>
                <w:b/>
                <w:i/>
                <w:noProof/>
              </w:rPr>
            </w:pPr>
            <w:r w:rsidRPr="00F2265B">
              <w:rPr>
                <w:b/>
                <w:i/>
                <w:noProof/>
              </w:rPr>
              <w:t>Source to WG:</w:t>
            </w:r>
          </w:p>
        </w:tc>
        <w:tc>
          <w:tcPr>
            <w:tcW w:w="7797" w:type="dxa"/>
            <w:gridSpan w:val="10"/>
            <w:tcBorders>
              <w:right w:val="single" w:sz="4" w:space="0" w:color="auto"/>
            </w:tcBorders>
            <w:shd w:val="pct30" w:color="FFFF00" w:fill="auto"/>
          </w:tcPr>
          <w:p w:rsidR="001E41F3" w:rsidRPr="00F2265B" w:rsidRDefault="00B51DB3">
            <w:pPr>
              <w:pStyle w:val="CRCoverPage"/>
              <w:spacing w:after="0"/>
              <w:ind w:left="100"/>
              <w:rPr>
                <w:noProof/>
              </w:rPr>
            </w:pPr>
            <w:r w:rsidRPr="00F2265B">
              <w:rPr>
                <w:noProof/>
              </w:rPr>
              <w:fldChar w:fldCharType="begin"/>
            </w:r>
            <w:r w:rsidRPr="00F2265B">
              <w:rPr>
                <w:noProof/>
              </w:rPr>
              <w:instrText xml:space="preserve"> DOCPROPERTY  SourceIfWg  \* MERGEFORMAT </w:instrText>
            </w:r>
            <w:r w:rsidRPr="00F2265B">
              <w:rPr>
                <w:noProof/>
              </w:rPr>
              <w:fldChar w:fldCharType="separate"/>
            </w:r>
            <w:r w:rsidR="00514818" w:rsidRPr="00F2265B">
              <w:rPr>
                <w:noProof/>
              </w:rPr>
              <w:t>Huawei, HiSilicon</w:t>
            </w:r>
            <w:r w:rsidRPr="00F2265B">
              <w:rPr>
                <w:noProof/>
              </w:rPr>
              <w:fldChar w:fldCharType="end"/>
            </w:r>
          </w:p>
        </w:tc>
      </w:tr>
      <w:tr w:rsidR="001E41F3" w:rsidRPr="00F2265B" w:rsidTr="00547111">
        <w:tc>
          <w:tcPr>
            <w:tcW w:w="1843" w:type="dxa"/>
            <w:tcBorders>
              <w:left w:val="single" w:sz="4" w:space="0" w:color="auto"/>
            </w:tcBorders>
          </w:tcPr>
          <w:p w:rsidR="001E41F3" w:rsidRPr="00F2265B" w:rsidRDefault="001E41F3">
            <w:pPr>
              <w:pStyle w:val="CRCoverPage"/>
              <w:tabs>
                <w:tab w:val="right" w:pos="1759"/>
              </w:tabs>
              <w:spacing w:after="0"/>
              <w:rPr>
                <w:b/>
                <w:i/>
                <w:noProof/>
              </w:rPr>
            </w:pPr>
            <w:r w:rsidRPr="00F2265B">
              <w:rPr>
                <w:b/>
                <w:i/>
                <w:noProof/>
              </w:rPr>
              <w:t>Source to TSG:</w:t>
            </w:r>
          </w:p>
        </w:tc>
        <w:tc>
          <w:tcPr>
            <w:tcW w:w="7797" w:type="dxa"/>
            <w:gridSpan w:val="10"/>
            <w:tcBorders>
              <w:right w:val="single" w:sz="4" w:space="0" w:color="auto"/>
            </w:tcBorders>
            <w:shd w:val="pct30" w:color="FFFF00" w:fill="auto"/>
          </w:tcPr>
          <w:p w:rsidR="001E41F3" w:rsidRPr="00F2265B" w:rsidRDefault="00B51DB3" w:rsidP="00547111">
            <w:pPr>
              <w:pStyle w:val="CRCoverPage"/>
              <w:spacing w:after="0"/>
              <w:ind w:left="100"/>
              <w:rPr>
                <w:noProof/>
              </w:rPr>
            </w:pPr>
            <w:r w:rsidRPr="00F2265B">
              <w:rPr>
                <w:noProof/>
              </w:rPr>
              <w:fldChar w:fldCharType="begin"/>
            </w:r>
            <w:r w:rsidRPr="00F2265B">
              <w:rPr>
                <w:noProof/>
              </w:rPr>
              <w:instrText xml:space="preserve"> DOCPROPERTY  SourceIfTsg  \* MERGEFORMAT </w:instrText>
            </w:r>
            <w:r w:rsidRPr="00F2265B">
              <w:rPr>
                <w:noProof/>
              </w:rPr>
              <w:fldChar w:fldCharType="separate"/>
            </w:r>
            <w:r w:rsidR="00514818" w:rsidRPr="00F2265B">
              <w:rPr>
                <w:noProof/>
              </w:rPr>
              <w:t>SA2</w:t>
            </w:r>
            <w:r w:rsidRPr="00F2265B">
              <w:rPr>
                <w:noProof/>
              </w:rPr>
              <w:fldChar w:fldCharType="end"/>
            </w:r>
          </w:p>
        </w:tc>
      </w:tr>
      <w:tr w:rsidR="001E41F3" w:rsidRPr="00F2265B" w:rsidTr="00547111">
        <w:tc>
          <w:tcPr>
            <w:tcW w:w="1843" w:type="dxa"/>
            <w:tcBorders>
              <w:left w:val="single" w:sz="4" w:space="0" w:color="auto"/>
            </w:tcBorders>
          </w:tcPr>
          <w:p w:rsidR="001E41F3" w:rsidRPr="00F2265B" w:rsidRDefault="001E41F3">
            <w:pPr>
              <w:pStyle w:val="CRCoverPage"/>
              <w:spacing w:after="0"/>
              <w:rPr>
                <w:b/>
                <w:i/>
                <w:noProof/>
                <w:sz w:val="8"/>
                <w:szCs w:val="8"/>
              </w:rPr>
            </w:pPr>
          </w:p>
        </w:tc>
        <w:tc>
          <w:tcPr>
            <w:tcW w:w="7797" w:type="dxa"/>
            <w:gridSpan w:val="10"/>
            <w:tcBorders>
              <w:right w:val="single" w:sz="4" w:space="0" w:color="auto"/>
            </w:tcBorders>
          </w:tcPr>
          <w:p w:rsidR="001E41F3" w:rsidRPr="00F2265B" w:rsidRDefault="001E41F3">
            <w:pPr>
              <w:pStyle w:val="CRCoverPage"/>
              <w:spacing w:after="0"/>
              <w:rPr>
                <w:noProof/>
                <w:sz w:val="8"/>
                <w:szCs w:val="8"/>
              </w:rPr>
            </w:pPr>
          </w:p>
        </w:tc>
      </w:tr>
      <w:tr w:rsidR="001E41F3" w:rsidRPr="00F2265B" w:rsidTr="00547111">
        <w:tc>
          <w:tcPr>
            <w:tcW w:w="1843" w:type="dxa"/>
            <w:tcBorders>
              <w:left w:val="single" w:sz="4" w:space="0" w:color="auto"/>
            </w:tcBorders>
          </w:tcPr>
          <w:p w:rsidR="001E41F3" w:rsidRPr="00F2265B" w:rsidRDefault="001E41F3">
            <w:pPr>
              <w:pStyle w:val="CRCoverPage"/>
              <w:tabs>
                <w:tab w:val="right" w:pos="1759"/>
              </w:tabs>
              <w:spacing w:after="0"/>
              <w:rPr>
                <w:b/>
                <w:i/>
                <w:noProof/>
              </w:rPr>
            </w:pPr>
            <w:r w:rsidRPr="00F2265B">
              <w:rPr>
                <w:b/>
                <w:i/>
                <w:noProof/>
              </w:rPr>
              <w:t>Work item code</w:t>
            </w:r>
            <w:r w:rsidR="0051580D" w:rsidRPr="00F2265B">
              <w:rPr>
                <w:b/>
                <w:i/>
                <w:noProof/>
              </w:rPr>
              <w:t>:</w:t>
            </w:r>
          </w:p>
        </w:tc>
        <w:tc>
          <w:tcPr>
            <w:tcW w:w="3686" w:type="dxa"/>
            <w:gridSpan w:val="5"/>
            <w:shd w:val="pct30" w:color="FFFF00" w:fill="auto"/>
          </w:tcPr>
          <w:p w:rsidR="001E41F3" w:rsidRPr="00F2265B" w:rsidRDefault="00F2265B">
            <w:pPr>
              <w:pStyle w:val="CRCoverPage"/>
              <w:spacing w:after="0"/>
              <w:ind w:left="100"/>
              <w:rPr>
                <w:noProof/>
              </w:rPr>
            </w:pPr>
            <w:r w:rsidRPr="00F2265B">
              <w:rPr>
                <w:noProof/>
              </w:rPr>
              <w:t>ATSSS</w:t>
            </w:r>
          </w:p>
        </w:tc>
        <w:tc>
          <w:tcPr>
            <w:tcW w:w="567" w:type="dxa"/>
            <w:tcBorders>
              <w:left w:val="nil"/>
            </w:tcBorders>
          </w:tcPr>
          <w:p w:rsidR="001E41F3" w:rsidRPr="00F2265B" w:rsidRDefault="001E41F3">
            <w:pPr>
              <w:pStyle w:val="CRCoverPage"/>
              <w:spacing w:after="0"/>
              <w:ind w:right="100"/>
              <w:rPr>
                <w:noProof/>
              </w:rPr>
            </w:pPr>
          </w:p>
        </w:tc>
        <w:tc>
          <w:tcPr>
            <w:tcW w:w="1417" w:type="dxa"/>
            <w:gridSpan w:val="3"/>
            <w:tcBorders>
              <w:left w:val="nil"/>
            </w:tcBorders>
          </w:tcPr>
          <w:p w:rsidR="001E41F3" w:rsidRPr="00F2265B" w:rsidRDefault="001E41F3">
            <w:pPr>
              <w:pStyle w:val="CRCoverPage"/>
              <w:spacing w:after="0"/>
              <w:jc w:val="right"/>
              <w:rPr>
                <w:noProof/>
              </w:rPr>
            </w:pPr>
            <w:r w:rsidRPr="00F2265B">
              <w:rPr>
                <w:b/>
                <w:i/>
                <w:noProof/>
              </w:rPr>
              <w:t>Date:</w:t>
            </w:r>
          </w:p>
        </w:tc>
        <w:tc>
          <w:tcPr>
            <w:tcW w:w="2127" w:type="dxa"/>
            <w:tcBorders>
              <w:right w:val="single" w:sz="4" w:space="0" w:color="auto"/>
            </w:tcBorders>
            <w:shd w:val="pct30" w:color="FFFF00" w:fill="auto"/>
          </w:tcPr>
          <w:p w:rsidR="001E41F3" w:rsidRPr="00F2265B" w:rsidRDefault="00B51DB3" w:rsidP="00B4732C">
            <w:pPr>
              <w:pStyle w:val="CRCoverPage"/>
              <w:spacing w:after="0"/>
              <w:ind w:left="100"/>
              <w:rPr>
                <w:noProof/>
              </w:rPr>
            </w:pPr>
            <w:r w:rsidRPr="00F2265B">
              <w:rPr>
                <w:noProof/>
              </w:rPr>
              <w:fldChar w:fldCharType="begin"/>
            </w:r>
            <w:r w:rsidRPr="00F2265B">
              <w:rPr>
                <w:noProof/>
              </w:rPr>
              <w:instrText xml:space="preserve"> DOCPROPERTY  ResDate  \* MERGEFORMAT </w:instrText>
            </w:r>
            <w:r w:rsidRPr="00F2265B">
              <w:rPr>
                <w:noProof/>
              </w:rPr>
              <w:fldChar w:fldCharType="separate"/>
            </w:r>
            <w:r w:rsidR="00A542FF" w:rsidRPr="00F2265B">
              <w:rPr>
                <w:noProof/>
              </w:rPr>
              <w:t>2020-0</w:t>
            </w:r>
            <w:r w:rsidR="00B4732C" w:rsidRPr="00F2265B">
              <w:rPr>
                <w:noProof/>
              </w:rPr>
              <w:t>4</w:t>
            </w:r>
            <w:r w:rsidR="00745433" w:rsidRPr="00F2265B">
              <w:rPr>
                <w:noProof/>
              </w:rPr>
              <w:t>-1</w:t>
            </w:r>
            <w:r w:rsidR="00B4732C" w:rsidRPr="00F2265B">
              <w:rPr>
                <w:noProof/>
              </w:rPr>
              <w:t>0</w:t>
            </w:r>
            <w:r w:rsidRPr="00F2265B">
              <w:rPr>
                <w:noProof/>
              </w:rPr>
              <w:fldChar w:fldCharType="end"/>
            </w:r>
          </w:p>
        </w:tc>
      </w:tr>
      <w:tr w:rsidR="001E41F3" w:rsidRPr="00F2265B" w:rsidTr="00547111">
        <w:tc>
          <w:tcPr>
            <w:tcW w:w="1843" w:type="dxa"/>
            <w:tcBorders>
              <w:left w:val="single" w:sz="4" w:space="0" w:color="auto"/>
            </w:tcBorders>
          </w:tcPr>
          <w:p w:rsidR="001E41F3" w:rsidRPr="00F2265B" w:rsidRDefault="001E41F3">
            <w:pPr>
              <w:pStyle w:val="CRCoverPage"/>
              <w:spacing w:after="0"/>
              <w:rPr>
                <w:b/>
                <w:i/>
                <w:noProof/>
                <w:sz w:val="8"/>
                <w:szCs w:val="8"/>
              </w:rPr>
            </w:pPr>
          </w:p>
        </w:tc>
        <w:tc>
          <w:tcPr>
            <w:tcW w:w="1986" w:type="dxa"/>
            <w:gridSpan w:val="4"/>
          </w:tcPr>
          <w:p w:rsidR="001E41F3" w:rsidRPr="00F2265B" w:rsidRDefault="001E41F3">
            <w:pPr>
              <w:pStyle w:val="CRCoverPage"/>
              <w:spacing w:after="0"/>
              <w:rPr>
                <w:noProof/>
                <w:sz w:val="8"/>
                <w:szCs w:val="8"/>
              </w:rPr>
            </w:pPr>
          </w:p>
        </w:tc>
        <w:tc>
          <w:tcPr>
            <w:tcW w:w="2267" w:type="dxa"/>
            <w:gridSpan w:val="2"/>
          </w:tcPr>
          <w:p w:rsidR="001E41F3" w:rsidRPr="00F2265B" w:rsidRDefault="001E41F3">
            <w:pPr>
              <w:pStyle w:val="CRCoverPage"/>
              <w:spacing w:after="0"/>
              <w:rPr>
                <w:noProof/>
                <w:sz w:val="8"/>
                <w:szCs w:val="8"/>
              </w:rPr>
            </w:pPr>
          </w:p>
        </w:tc>
        <w:tc>
          <w:tcPr>
            <w:tcW w:w="1417" w:type="dxa"/>
            <w:gridSpan w:val="3"/>
          </w:tcPr>
          <w:p w:rsidR="001E41F3" w:rsidRPr="00F2265B" w:rsidRDefault="001E41F3">
            <w:pPr>
              <w:pStyle w:val="CRCoverPage"/>
              <w:spacing w:after="0"/>
              <w:rPr>
                <w:noProof/>
                <w:sz w:val="8"/>
                <w:szCs w:val="8"/>
              </w:rPr>
            </w:pPr>
          </w:p>
        </w:tc>
        <w:tc>
          <w:tcPr>
            <w:tcW w:w="2127" w:type="dxa"/>
            <w:tcBorders>
              <w:right w:val="single" w:sz="4" w:space="0" w:color="auto"/>
            </w:tcBorders>
          </w:tcPr>
          <w:p w:rsidR="001E41F3" w:rsidRPr="00F2265B" w:rsidRDefault="001E41F3">
            <w:pPr>
              <w:pStyle w:val="CRCoverPage"/>
              <w:spacing w:after="0"/>
              <w:rPr>
                <w:noProof/>
                <w:sz w:val="8"/>
                <w:szCs w:val="8"/>
              </w:rPr>
            </w:pPr>
          </w:p>
        </w:tc>
      </w:tr>
      <w:tr w:rsidR="001E41F3" w:rsidRPr="00F2265B" w:rsidTr="00547111">
        <w:trPr>
          <w:cantSplit/>
        </w:trPr>
        <w:tc>
          <w:tcPr>
            <w:tcW w:w="1843" w:type="dxa"/>
            <w:tcBorders>
              <w:left w:val="single" w:sz="4" w:space="0" w:color="auto"/>
            </w:tcBorders>
          </w:tcPr>
          <w:p w:rsidR="001E41F3" w:rsidRPr="00F2265B" w:rsidRDefault="001E41F3">
            <w:pPr>
              <w:pStyle w:val="CRCoverPage"/>
              <w:tabs>
                <w:tab w:val="right" w:pos="1759"/>
              </w:tabs>
              <w:spacing w:after="0"/>
              <w:rPr>
                <w:b/>
                <w:i/>
                <w:noProof/>
              </w:rPr>
            </w:pPr>
            <w:r w:rsidRPr="00F2265B">
              <w:rPr>
                <w:b/>
                <w:i/>
                <w:noProof/>
              </w:rPr>
              <w:t>Category:</w:t>
            </w:r>
          </w:p>
        </w:tc>
        <w:tc>
          <w:tcPr>
            <w:tcW w:w="851" w:type="dxa"/>
            <w:shd w:val="pct30" w:color="FFFF00" w:fill="auto"/>
          </w:tcPr>
          <w:p w:rsidR="001E41F3" w:rsidRPr="00F2265B" w:rsidRDefault="00F2265B" w:rsidP="00D24991">
            <w:pPr>
              <w:pStyle w:val="CRCoverPage"/>
              <w:spacing w:after="0"/>
              <w:ind w:left="100" w:right="-609"/>
              <w:rPr>
                <w:b/>
                <w:noProof/>
              </w:rPr>
            </w:pPr>
            <w:r w:rsidRPr="00F2265B">
              <w:rPr>
                <w:b/>
                <w:noProof/>
              </w:rPr>
              <w:t>F</w:t>
            </w:r>
          </w:p>
        </w:tc>
        <w:tc>
          <w:tcPr>
            <w:tcW w:w="3402" w:type="dxa"/>
            <w:gridSpan w:val="5"/>
            <w:tcBorders>
              <w:left w:val="nil"/>
            </w:tcBorders>
          </w:tcPr>
          <w:p w:rsidR="001E41F3" w:rsidRPr="00F2265B" w:rsidRDefault="001E41F3">
            <w:pPr>
              <w:pStyle w:val="CRCoverPage"/>
              <w:spacing w:after="0"/>
              <w:rPr>
                <w:noProof/>
              </w:rPr>
            </w:pPr>
          </w:p>
        </w:tc>
        <w:tc>
          <w:tcPr>
            <w:tcW w:w="1417" w:type="dxa"/>
            <w:gridSpan w:val="3"/>
            <w:tcBorders>
              <w:left w:val="nil"/>
            </w:tcBorders>
          </w:tcPr>
          <w:p w:rsidR="001E41F3" w:rsidRPr="00F2265B" w:rsidRDefault="001E41F3">
            <w:pPr>
              <w:pStyle w:val="CRCoverPage"/>
              <w:spacing w:after="0"/>
              <w:jc w:val="right"/>
              <w:rPr>
                <w:b/>
                <w:i/>
                <w:noProof/>
              </w:rPr>
            </w:pPr>
            <w:r w:rsidRPr="00F2265B">
              <w:rPr>
                <w:b/>
                <w:i/>
                <w:noProof/>
              </w:rPr>
              <w:t>Release:</w:t>
            </w:r>
          </w:p>
        </w:tc>
        <w:tc>
          <w:tcPr>
            <w:tcW w:w="2127" w:type="dxa"/>
            <w:tcBorders>
              <w:right w:val="single" w:sz="4" w:space="0" w:color="auto"/>
            </w:tcBorders>
            <w:shd w:val="pct30" w:color="FFFF00" w:fill="auto"/>
          </w:tcPr>
          <w:p w:rsidR="001E41F3" w:rsidRPr="00F2265B" w:rsidRDefault="00AF1A6F">
            <w:pPr>
              <w:pStyle w:val="CRCoverPage"/>
              <w:spacing w:after="0"/>
              <w:ind w:left="100"/>
              <w:rPr>
                <w:noProof/>
              </w:rPr>
            </w:pPr>
            <w:r w:rsidRPr="00F2265B">
              <w:rPr>
                <w:noProof/>
              </w:rPr>
              <w:t>Rel-16</w:t>
            </w:r>
          </w:p>
        </w:tc>
      </w:tr>
      <w:tr w:rsidR="001E41F3" w:rsidRPr="00F2265B" w:rsidTr="00547111">
        <w:tc>
          <w:tcPr>
            <w:tcW w:w="1843" w:type="dxa"/>
            <w:tcBorders>
              <w:left w:val="single" w:sz="4" w:space="0" w:color="auto"/>
              <w:bottom w:val="single" w:sz="4" w:space="0" w:color="auto"/>
            </w:tcBorders>
          </w:tcPr>
          <w:p w:rsidR="001E41F3" w:rsidRPr="00F2265B" w:rsidRDefault="001E41F3">
            <w:pPr>
              <w:pStyle w:val="CRCoverPage"/>
              <w:spacing w:after="0"/>
              <w:rPr>
                <w:b/>
                <w:i/>
                <w:noProof/>
              </w:rPr>
            </w:pPr>
          </w:p>
        </w:tc>
        <w:tc>
          <w:tcPr>
            <w:tcW w:w="4677" w:type="dxa"/>
            <w:gridSpan w:val="8"/>
            <w:tcBorders>
              <w:bottom w:val="single" w:sz="4" w:space="0" w:color="auto"/>
            </w:tcBorders>
          </w:tcPr>
          <w:p w:rsidR="001E41F3" w:rsidRPr="00F2265B" w:rsidRDefault="001E41F3">
            <w:pPr>
              <w:pStyle w:val="CRCoverPage"/>
              <w:spacing w:after="0"/>
              <w:ind w:left="383" w:hanging="383"/>
              <w:rPr>
                <w:i/>
                <w:noProof/>
                <w:sz w:val="18"/>
              </w:rPr>
            </w:pPr>
            <w:r w:rsidRPr="00F2265B">
              <w:rPr>
                <w:i/>
                <w:noProof/>
                <w:sz w:val="18"/>
              </w:rPr>
              <w:t xml:space="preserve">Use </w:t>
            </w:r>
            <w:r w:rsidRPr="00F2265B">
              <w:rPr>
                <w:i/>
                <w:noProof/>
                <w:sz w:val="18"/>
                <w:u w:val="single"/>
              </w:rPr>
              <w:t>one</w:t>
            </w:r>
            <w:r w:rsidRPr="00F2265B">
              <w:rPr>
                <w:i/>
                <w:noProof/>
                <w:sz w:val="18"/>
              </w:rPr>
              <w:t xml:space="preserve"> of the following categories:</w:t>
            </w:r>
            <w:r w:rsidRPr="00F2265B">
              <w:rPr>
                <w:b/>
                <w:i/>
                <w:noProof/>
                <w:sz w:val="18"/>
              </w:rPr>
              <w:br/>
              <w:t>F</w:t>
            </w:r>
            <w:r w:rsidRPr="00F2265B">
              <w:rPr>
                <w:i/>
                <w:noProof/>
                <w:sz w:val="18"/>
              </w:rPr>
              <w:t xml:space="preserve">  (correction)</w:t>
            </w:r>
            <w:r w:rsidRPr="00F2265B">
              <w:rPr>
                <w:i/>
                <w:noProof/>
                <w:sz w:val="18"/>
              </w:rPr>
              <w:br/>
            </w:r>
            <w:r w:rsidRPr="00F2265B">
              <w:rPr>
                <w:b/>
                <w:i/>
                <w:noProof/>
                <w:sz w:val="18"/>
              </w:rPr>
              <w:t>A</w:t>
            </w:r>
            <w:r w:rsidRPr="00F2265B">
              <w:rPr>
                <w:i/>
                <w:noProof/>
                <w:sz w:val="18"/>
              </w:rPr>
              <w:t xml:space="preserve">  (</w:t>
            </w:r>
            <w:r w:rsidR="00DE34CF" w:rsidRPr="00F2265B">
              <w:rPr>
                <w:i/>
                <w:noProof/>
                <w:sz w:val="18"/>
              </w:rPr>
              <w:t xml:space="preserve">mirror </w:t>
            </w:r>
            <w:r w:rsidRPr="00F2265B">
              <w:rPr>
                <w:i/>
                <w:noProof/>
                <w:sz w:val="18"/>
              </w:rPr>
              <w:t>correspond</w:t>
            </w:r>
            <w:r w:rsidR="00DE34CF" w:rsidRPr="00F2265B">
              <w:rPr>
                <w:i/>
                <w:noProof/>
                <w:sz w:val="18"/>
              </w:rPr>
              <w:t xml:space="preserve">ing </w:t>
            </w:r>
            <w:r w:rsidRPr="00F2265B">
              <w:rPr>
                <w:i/>
                <w:noProof/>
                <w:sz w:val="18"/>
              </w:rPr>
              <w:t xml:space="preserve">to a </w:t>
            </w:r>
            <w:r w:rsidR="00DE34CF" w:rsidRPr="00F2265B">
              <w:rPr>
                <w:i/>
                <w:noProof/>
                <w:sz w:val="18"/>
              </w:rPr>
              <w:t xml:space="preserve">change </w:t>
            </w:r>
            <w:r w:rsidRPr="00F2265B">
              <w:rPr>
                <w:i/>
                <w:noProof/>
                <w:sz w:val="18"/>
              </w:rPr>
              <w:t>in an earlier release)</w:t>
            </w:r>
            <w:r w:rsidRPr="00F2265B">
              <w:rPr>
                <w:i/>
                <w:noProof/>
                <w:sz w:val="18"/>
              </w:rPr>
              <w:br/>
            </w:r>
            <w:r w:rsidRPr="00F2265B">
              <w:rPr>
                <w:b/>
                <w:i/>
                <w:noProof/>
                <w:sz w:val="18"/>
              </w:rPr>
              <w:t>B</w:t>
            </w:r>
            <w:r w:rsidRPr="00F2265B">
              <w:rPr>
                <w:i/>
                <w:noProof/>
                <w:sz w:val="18"/>
              </w:rPr>
              <w:t xml:space="preserve">  (addition of feature), </w:t>
            </w:r>
            <w:r w:rsidRPr="00F2265B">
              <w:rPr>
                <w:i/>
                <w:noProof/>
                <w:sz w:val="18"/>
              </w:rPr>
              <w:br/>
            </w:r>
            <w:r w:rsidRPr="00F2265B">
              <w:rPr>
                <w:b/>
                <w:i/>
                <w:noProof/>
                <w:sz w:val="18"/>
              </w:rPr>
              <w:t>C</w:t>
            </w:r>
            <w:r w:rsidRPr="00F2265B">
              <w:rPr>
                <w:i/>
                <w:noProof/>
                <w:sz w:val="18"/>
              </w:rPr>
              <w:t xml:space="preserve">  (functional modification of feature)</w:t>
            </w:r>
            <w:r w:rsidRPr="00F2265B">
              <w:rPr>
                <w:i/>
                <w:noProof/>
                <w:sz w:val="18"/>
              </w:rPr>
              <w:br/>
            </w:r>
            <w:r w:rsidRPr="00F2265B">
              <w:rPr>
                <w:b/>
                <w:i/>
                <w:noProof/>
                <w:sz w:val="18"/>
              </w:rPr>
              <w:t>D</w:t>
            </w:r>
            <w:r w:rsidRPr="00F2265B">
              <w:rPr>
                <w:i/>
                <w:noProof/>
                <w:sz w:val="18"/>
              </w:rPr>
              <w:t xml:space="preserve">  (editorial modification)</w:t>
            </w:r>
          </w:p>
          <w:p w:rsidR="001E41F3" w:rsidRPr="00F2265B" w:rsidRDefault="001E41F3">
            <w:pPr>
              <w:pStyle w:val="CRCoverPage"/>
              <w:rPr>
                <w:noProof/>
              </w:rPr>
            </w:pPr>
            <w:r w:rsidRPr="00F2265B">
              <w:rPr>
                <w:noProof/>
                <w:sz w:val="18"/>
              </w:rPr>
              <w:t>Detailed explanations of the above categories can</w:t>
            </w:r>
            <w:r w:rsidRPr="00F2265B">
              <w:rPr>
                <w:noProof/>
                <w:sz w:val="18"/>
              </w:rPr>
              <w:br/>
              <w:t xml:space="preserve">be found in 3GPP </w:t>
            </w:r>
            <w:hyperlink r:id="rId10" w:history="1">
              <w:r w:rsidRPr="00F2265B">
                <w:rPr>
                  <w:rStyle w:val="aa"/>
                  <w:noProof/>
                  <w:sz w:val="18"/>
                </w:rPr>
                <w:t>TR 21.900</w:t>
              </w:r>
            </w:hyperlink>
            <w:r w:rsidRPr="00F2265B">
              <w:rPr>
                <w:noProof/>
                <w:sz w:val="18"/>
              </w:rPr>
              <w:t>.</w:t>
            </w:r>
          </w:p>
        </w:tc>
        <w:tc>
          <w:tcPr>
            <w:tcW w:w="3120" w:type="dxa"/>
            <w:gridSpan w:val="2"/>
            <w:tcBorders>
              <w:bottom w:val="single" w:sz="4" w:space="0" w:color="auto"/>
              <w:right w:val="single" w:sz="4" w:space="0" w:color="auto"/>
            </w:tcBorders>
          </w:tcPr>
          <w:p w:rsidR="000C038A" w:rsidRPr="00F2265B" w:rsidRDefault="001E41F3" w:rsidP="00BD6BB8">
            <w:pPr>
              <w:pStyle w:val="CRCoverPage"/>
              <w:tabs>
                <w:tab w:val="left" w:pos="950"/>
              </w:tabs>
              <w:spacing w:after="0"/>
              <w:ind w:left="241" w:hanging="241"/>
              <w:rPr>
                <w:i/>
                <w:noProof/>
                <w:sz w:val="18"/>
              </w:rPr>
            </w:pPr>
            <w:r w:rsidRPr="00F2265B">
              <w:rPr>
                <w:i/>
                <w:noProof/>
                <w:sz w:val="18"/>
              </w:rPr>
              <w:t xml:space="preserve">Use </w:t>
            </w:r>
            <w:r w:rsidRPr="00F2265B">
              <w:rPr>
                <w:i/>
                <w:noProof/>
                <w:sz w:val="18"/>
                <w:u w:val="single"/>
              </w:rPr>
              <w:t>one</w:t>
            </w:r>
            <w:r w:rsidRPr="00F2265B">
              <w:rPr>
                <w:i/>
                <w:noProof/>
                <w:sz w:val="18"/>
              </w:rPr>
              <w:t xml:space="preserve"> of the following releases:</w:t>
            </w:r>
            <w:r w:rsidRPr="00F2265B">
              <w:rPr>
                <w:i/>
                <w:noProof/>
                <w:sz w:val="18"/>
              </w:rPr>
              <w:br/>
              <w:t>Rel-8</w:t>
            </w:r>
            <w:r w:rsidRPr="00F2265B">
              <w:rPr>
                <w:i/>
                <w:noProof/>
                <w:sz w:val="18"/>
              </w:rPr>
              <w:tab/>
              <w:t>(Release 8)</w:t>
            </w:r>
            <w:r w:rsidR="007C2097" w:rsidRPr="00F2265B">
              <w:rPr>
                <w:i/>
                <w:noProof/>
                <w:sz w:val="18"/>
              </w:rPr>
              <w:br/>
              <w:t>Rel-9</w:t>
            </w:r>
            <w:r w:rsidR="007C2097" w:rsidRPr="00F2265B">
              <w:rPr>
                <w:i/>
                <w:noProof/>
                <w:sz w:val="18"/>
              </w:rPr>
              <w:tab/>
              <w:t>(Release 9)</w:t>
            </w:r>
            <w:r w:rsidR="009777D9" w:rsidRPr="00F2265B">
              <w:rPr>
                <w:i/>
                <w:noProof/>
                <w:sz w:val="18"/>
              </w:rPr>
              <w:br/>
              <w:t>Rel-10</w:t>
            </w:r>
            <w:r w:rsidR="009777D9" w:rsidRPr="00F2265B">
              <w:rPr>
                <w:i/>
                <w:noProof/>
                <w:sz w:val="18"/>
              </w:rPr>
              <w:tab/>
              <w:t>(Release 10)</w:t>
            </w:r>
            <w:r w:rsidR="000C038A" w:rsidRPr="00F2265B">
              <w:rPr>
                <w:i/>
                <w:noProof/>
                <w:sz w:val="18"/>
              </w:rPr>
              <w:br/>
              <w:t>Rel-11</w:t>
            </w:r>
            <w:r w:rsidR="000C038A" w:rsidRPr="00F2265B">
              <w:rPr>
                <w:i/>
                <w:noProof/>
                <w:sz w:val="18"/>
              </w:rPr>
              <w:tab/>
              <w:t>(Release 11)</w:t>
            </w:r>
            <w:r w:rsidR="000C038A" w:rsidRPr="00F2265B">
              <w:rPr>
                <w:i/>
                <w:noProof/>
                <w:sz w:val="18"/>
              </w:rPr>
              <w:br/>
              <w:t>Rel-12</w:t>
            </w:r>
            <w:r w:rsidR="000C038A" w:rsidRPr="00F2265B">
              <w:rPr>
                <w:i/>
                <w:noProof/>
                <w:sz w:val="18"/>
              </w:rPr>
              <w:tab/>
              <w:t>(Release 12)</w:t>
            </w:r>
            <w:r w:rsidR="0051580D" w:rsidRPr="00F2265B">
              <w:rPr>
                <w:i/>
                <w:noProof/>
                <w:sz w:val="18"/>
              </w:rPr>
              <w:br/>
            </w:r>
            <w:bookmarkStart w:id="2" w:name="OLE_LINK1"/>
            <w:r w:rsidR="0051580D" w:rsidRPr="00F2265B">
              <w:rPr>
                <w:i/>
                <w:noProof/>
                <w:sz w:val="18"/>
              </w:rPr>
              <w:t>Rel-13</w:t>
            </w:r>
            <w:r w:rsidR="0051580D" w:rsidRPr="00F2265B">
              <w:rPr>
                <w:i/>
                <w:noProof/>
                <w:sz w:val="18"/>
              </w:rPr>
              <w:tab/>
              <w:t>(Release 13)</w:t>
            </w:r>
            <w:bookmarkEnd w:id="2"/>
            <w:r w:rsidR="00BD6BB8" w:rsidRPr="00F2265B">
              <w:rPr>
                <w:i/>
                <w:noProof/>
                <w:sz w:val="18"/>
              </w:rPr>
              <w:br/>
              <w:t>Rel-14</w:t>
            </w:r>
            <w:r w:rsidR="00BD6BB8" w:rsidRPr="00F2265B">
              <w:rPr>
                <w:i/>
                <w:noProof/>
                <w:sz w:val="18"/>
              </w:rPr>
              <w:tab/>
              <w:t>(Release 14)</w:t>
            </w:r>
            <w:r w:rsidR="00E34898" w:rsidRPr="00F2265B">
              <w:rPr>
                <w:i/>
                <w:noProof/>
                <w:sz w:val="18"/>
              </w:rPr>
              <w:br/>
              <w:t>Rel-15</w:t>
            </w:r>
            <w:r w:rsidR="00E34898" w:rsidRPr="00F2265B">
              <w:rPr>
                <w:i/>
                <w:noProof/>
                <w:sz w:val="18"/>
              </w:rPr>
              <w:tab/>
              <w:t>(Release 15)</w:t>
            </w:r>
            <w:r w:rsidR="00E34898" w:rsidRPr="00F2265B">
              <w:rPr>
                <w:i/>
                <w:noProof/>
                <w:sz w:val="18"/>
              </w:rPr>
              <w:br/>
              <w:t>Rel-16</w:t>
            </w:r>
            <w:r w:rsidR="00E34898" w:rsidRPr="00F2265B">
              <w:rPr>
                <w:i/>
                <w:noProof/>
                <w:sz w:val="18"/>
              </w:rPr>
              <w:tab/>
              <w:t>(Release 16)</w:t>
            </w:r>
          </w:p>
        </w:tc>
      </w:tr>
      <w:tr w:rsidR="001E41F3" w:rsidRPr="00F2265B" w:rsidTr="00547111">
        <w:tc>
          <w:tcPr>
            <w:tcW w:w="1843" w:type="dxa"/>
          </w:tcPr>
          <w:p w:rsidR="001E41F3" w:rsidRPr="00F2265B" w:rsidRDefault="001E41F3">
            <w:pPr>
              <w:pStyle w:val="CRCoverPage"/>
              <w:spacing w:after="0"/>
              <w:rPr>
                <w:b/>
                <w:i/>
                <w:noProof/>
                <w:sz w:val="8"/>
                <w:szCs w:val="8"/>
              </w:rPr>
            </w:pPr>
          </w:p>
        </w:tc>
        <w:tc>
          <w:tcPr>
            <w:tcW w:w="7797" w:type="dxa"/>
            <w:gridSpan w:val="10"/>
          </w:tcPr>
          <w:p w:rsidR="001E41F3" w:rsidRPr="00F2265B" w:rsidRDefault="001E41F3">
            <w:pPr>
              <w:pStyle w:val="CRCoverPage"/>
              <w:spacing w:after="0"/>
              <w:rPr>
                <w:noProof/>
                <w:sz w:val="8"/>
                <w:szCs w:val="8"/>
              </w:rPr>
            </w:pPr>
          </w:p>
        </w:tc>
      </w:tr>
      <w:tr w:rsidR="001E41F3" w:rsidRPr="00F2265B" w:rsidTr="00547111">
        <w:tc>
          <w:tcPr>
            <w:tcW w:w="2694" w:type="dxa"/>
            <w:gridSpan w:val="2"/>
            <w:tcBorders>
              <w:top w:val="single" w:sz="4" w:space="0" w:color="auto"/>
              <w:left w:val="single" w:sz="4" w:space="0" w:color="auto"/>
            </w:tcBorders>
          </w:tcPr>
          <w:p w:rsidR="001E41F3" w:rsidRPr="00F2265B" w:rsidRDefault="001E41F3">
            <w:pPr>
              <w:pStyle w:val="CRCoverPage"/>
              <w:tabs>
                <w:tab w:val="right" w:pos="2184"/>
              </w:tabs>
              <w:spacing w:after="0"/>
              <w:rPr>
                <w:b/>
                <w:i/>
                <w:noProof/>
              </w:rPr>
            </w:pPr>
            <w:r w:rsidRPr="00F2265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2265B" w:rsidRDefault="00F2265B" w:rsidP="00B661A1">
            <w:pPr>
              <w:pStyle w:val="CRCoverPage"/>
              <w:spacing w:after="0"/>
              <w:ind w:left="100"/>
              <w:rPr>
                <w:noProof/>
              </w:rPr>
            </w:pPr>
            <w:r w:rsidRPr="00F2265B">
              <w:rPr>
                <w:noProof/>
              </w:rPr>
              <w:t>The ATSSS rule is gen</w:t>
            </w:r>
            <w:r w:rsidR="00A05E7A">
              <w:rPr>
                <w:rFonts w:hint="eastAsia"/>
                <w:noProof/>
                <w:lang w:eastAsia="zh-CN"/>
              </w:rPr>
              <w:t>e</w:t>
            </w:r>
            <w:r w:rsidRPr="00F2265B">
              <w:rPr>
                <w:noProof/>
              </w:rPr>
              <w:t xml:space="preserve">rated by SMF based on the </w:t>
            </w:r>
            <w:r w:rsidR="00A44D31">
              <w:rPr>
                <w:rFonts w:hint="eastAsia"/>
                <w:noProof/>
                <w:lang w:eastAsia="zh-CN"/>
              </w:rPr>
              <w:t>ATSSS</w:t>
            </w:r>
            <w:r w:rsidR="00A44D31">
              <w:rPr>
                <w:noProof/>
                <w:lang w:eastAsia="zh-CN"/>
              </w:rPr>
              <w:t xml:space="preserve"> </w:t>
            </w:r>
            <w:r w:rsidR="00A44D31">
              <w:rPr>
                <w:rFonts w:hint="eastAsia"/>
                <w:noProof/>
                <w:lang w:eastAsia="zh-CN"/>
              </w:rPr>
              <w:t>control</w:t>
            </w:r>
            <w:r w:rsidR="00A44D31">
              <w:rPr>
                <w:noProof/>
                <w:lang w:eastAsia="zh-CN"/>
              </w:rPr>
              <w:t xml:space="preserve"> (</w:t>
            </w:r>
            <w:r w:rsidR="009E2363">
              <w:rPr>
                <w:noProof/>
                <w:lang w:eastAsia="zh-CN"/>
              </w:rPr>
              <w:t xml:space="preserve">which </w:t>
            </w:r>
            <w:r w:rsidR="00A44D31">
              <w:rPr>
                <w:noProof/>
                <w:lang w:eastAsia="zh-CN"/>
              </w:rPr>
              <w:t>need to be revised to “</w:t>
            </w:r>
            <w:r w:rsidR="009E2363">
              <w:rPr>
                <w:noProof/>
              </w:rPr>
              <w:t>MA PDU Session C</w:t>
            </w:r>
            <w:r w:rsidRPr="00F2265B">
              <w:rPr>
                <w:noProof/>
              </w:rPr>
              <w:t>ontrol</w:t>
            </w:r>
            <w:r w:rsidR="00A44D31">
              <w:rPr>
                <w:noProof/>
              </w:rPr>
              <w:t>” according to the latest TS 23.503)</w:t>
            </w:r>
            <w:r w:rsidRPr="00F2265B">
              <w:rPr>
                <w:noProof/>
              </w:rPr>
              <w:t xml:space="preserve"> information in the received PCC rule as described in clause 5.32.3 of TS 23.501. But there is no Application Descriptor related information neither in MA PDU Session control information nor other parts of the PCC rule. </w:t>
            </w:r>
            <w:r>
              <w:rPr>
                <w:noProof/>
              </w:rPr>
              <w:t xml:space="preserve">Only application identifier </w:t>
            </w:r>
            <w:r w:rsidR="009B5CA5">
              <w:rPr>
                <w:noProof/>
              </w:rPr>
              <w:t xml:space="preserve">could exist but with no relationship with Application descriptor, i.e. OSid + OSappid. </w:t>
            </w:r>
            <w:r w:rsidRPr="00F2265B">
              <w:rPr>
                <w:noProof/>
              </w:rPr>
              <w:t>Hence, the Application Descriptor is not known to the SMF, i.e. the Application Descriptor in ATSSS rule cannot be generated by the SMF.</w:t>
            </w:r>
          </w:p>
        </w:tc>
      </w:tr>
      <w:tr w:rsidR="001E41F3" w:rsidRPr="00F2265B" w:rsidTr="00547111">
        <w:tc>
          <w:tcPr>
            <w:tcW w:w="2694" w:type="dxa"/>
            <w:gridSpan w:val="2"/>
            <w:tcBorders>
              <w:left w:val="single" w:sz="4" w:space="0" w:color="auto"/>
            </w:tcBorders>
          </w:tcPr>
          <w:p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rsidR="001E41F3" w:rsidRPr="00F2265B" w:rsidRDefault="001E41F3">
            <w:pPr>
              <w:pStyle w:val="CRCoverPage"/>
              <w:spacing w:after="0"/>
              <w:rPr>
                <w:noProof/>
                <w:sz w:val="8"/>
                <w:szCs w:val="8"/>
              </w:rPr>
            </w:pPr>
          </w:p>
        </w:tc>
      </w:tr>
      <w:tr w:rsidR="001E41F3" w:rsidRPr="00F2265B" w:rsidTr="00547111">
        <w:tc>
          <w:tcPr>
            <w:tcW w:w="2694" w:type="dxa"/>
            <w:gridSpan w:val="2"/>
            <w:tcBorders>
              <w:left w:val="single" w:sz="4" w:space="0" w:color="auto"/>
            </w:tcBorders>
          </w:tcPr>
          <w:p w:rsidR="001E41F3" w:rsidRPr="00F2265B" w:rsidRDefault="001E41F3">
            <w:pPr>
              <w:pStyle w:val="CRCoverPage"/>
              <w:tabs>
                <w:tab w:val="right" w:pos="2184"/>
              </w:tabs>
              <w:spacing w:after="0"/>
              <w:rPr>
                <w:b/>
                <w:i/>
                <w:noProof/>
              </w:rPr>
            </w:pPr>
            <w:r w:rsidRPr="00F2265B">
              <w:rPr>
                <w:b/>
                <w:i/>
                <w:noProof/>
              </w:rPr>
              <w:t>Summary of change</w:t>
            </w:r>
            <w:r w:rsidR="0051580D" w:rsidRPr="00F2265B">
              <w:rPr>
                <w:b/>
                <w:i/>
                <w:noProof/>
              </w:rPr>
              <w:t>:</w:t>
            </w:r>
          </w:p>
        </w:tc>
        <w:tc>
          <w:tcPr>
            <w:tcW w:w="6946" w:type="dxa"/>
            <w:gridSpan w:val="9"/>
            <w:tcBorders>
              <w:right w:val="single" w:sz="4" w:space="0" w:color="auto"/>
            </w:tcBorders>
            <w:shd w:val="pct30" w:color="FFFF00" w:fill="auto"/>
          </w:tcPr>
          <w:p w:rsidR="009B5CA5" w:rsidRDefault="00F2265B" w:rsidP="00D236F4">
            <w:pPr>
              <w:pStyle w:val="CRCoverPage"/>
              <w:spacing w:after="0"/>
              <w:ind w:left="100"/>
              <w:rPr>
                <w:noProof/>
                <w:lang w:eastAsia="zh-CN"/>
              </w:rPr>
            </w:pPr>
            <w:r>
              <w:rPr>
                <w:rFonts w:hint="eastAsia"/>
                <w:noProof/>
                <w:lang w:eastAsia="zh-CN"/>
              </w:rPr>
              <w:t>A</w:t>
            </w:r>
            <w:r>
              <w:rPr>
                <w:noProof/>
                <w:lang w:eastAsia="zh-CN"/>
              </w:rPr>
              <w:t xml:space="preserve">dd </w:t>
            </w:r>
            <w:r w:rsidR="00D236F4">
              <w:rPr>
                <w:noProof/>
                <w:lang w:eastAsia="zh-CN"/>
              </w:rPr>
              <w:t>the description tha</w:t>
            </w:r>
            <w:r w:rsidR="00A05E7A">
              <w:rPr>
                <w:noProof/>
                <w:lang w:eastAsia="zh-CN"/>
              </w:rPr>
              <w:t>t the SMF should generate Appli</w:t>
            </w:r>
            <w:r w:rsidR="00D236F4">
              <w:rPr>
                <w:noProof/>
                <w:lang w:eastAsia="zh-CN"/>
              </w:rPr>
              <w:t>c</w:t>
            </w:r>
            <w:r w:rsidR="00A05E7A">
              <w:rPr>
                <w:noProof/>
                <w:lang w:eastAsia="zh-CN"/>
              </w:rPr>
              <w:t>a</w:t>
            </w:r>
            <w:r w:rsidR="00D236F4">
              <w:rPr>
                <w:noProof/>
                <w:lang w:eastAsia="zh-CN"/>
              </w:rPr>
              <w:t>tion Descriptor based on the mapping configured in SMF.</w:t>
            </w:r>
          </w:p>
          <w:p w:rsidR="00A44D31" w:rsidRPr="00F2265B" w:rsidRDefault="00A44D31" w:rsidP="00D236F4">
            <w:pPr>
              <w:pStyle w:val="CRCoverPage"/>
              <w:spacing w:after="0"/>
              <w:ind w:left="100"/>
              <w:rPr>
                <w:noProof/>
                <w:lang w:eastAsia="zh-CN"/>
              </w:rPr>
            </w:pPr>
            <w:r>
              <w:rPr>
                <w:noProof/>
                <w:lang w:eastAsia="zh-CN"/>
              </w:rPr>
              <w:t xml:space="preserve">Revise the </w:t>
            </w:r>
            <w:r w:rsidR="009E2363">
              <w:rPr>
                <w:noProof/>
                <w:lang w:eastAsia="zh-CN"/>
              </w:rPr>
              <w:t>ATSSS control information to MA PDU Session Control information to align with TS 23.503.</w:t>
            </w:r>
          </w:p>
        </w:tc>
      </w:tr>
      <w:tr w:rsidR="001E41F3" w:rsidRPr="00F2265B" w:rsidTr="00547111">
        <w:tc>
          <w:tcPr>
            <w:tcW w:w="2694" w:type="dxa"/>
            <w:gridSpan w:val="2"/>
            <w:tcBorders>
              <w:left w:val="single" w:sz="4" w:space="0" w:color="auto"/>
            </w:tcBorders>
          </w:tcPr>
          <w:p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rsidR="001E41F3" w:rsidRPr="00F2265B" w:rsidRDefault="001E41F3">
            <w:pPr>
              <w:pStyle w:val="CRCoverPage"/>
              <w:spacing w:after="0"/>
              <w:rPr>
                <w:noProof/>
                <w:sz w:val="8"/>
                <w:szCs w:val="8"/>
              </w:rPr>
            </w:pPr>
          </w:p>
        </w:tc>
      </w:tr>
      <w:tr w:rsidR="001E41F3" w:rsidRPr="00F2265B" w:rsidTr="00547111">
        <w:tc>
          <w:tcPr>
            <w:tcW w:w="2694" w:type="dxa"/>
            <w:gridSpan w:val="2"/>
            <w:tcBorders>
              <w:left w:val="single" w:sz="4" w:space="0" w:color="auto"/>
              <w:bottom w:val="single" w:sz="4" w:space="0" w:color="auto"/>
            </w:tcBorders>
          </w:tcPr>
          <w:p w:rsidR="001E41F3" w:rsidRPr="00F2265B" w:rsidRDefault="001E41F3">
            <w:pPr>
              <w:pStyle w:val="CRCoverPage"/>
              <w:tabs>
                <w:tab w:val="right" w:pos="2184"/>
              </w:tabs>
              <w:spacing w:after="0"/>
              <w:rPr>
                <w:b/>
                <w:i/>
                <w:noProof/>
              </w:rPr>
            </w:pPr>
            <w:r w:rsidRPr="00F2265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2265B" w:rsidRDefault="002704A2" w:rsidP="00B661A1">
            <w:pPr>
              <w:pStyle w:val="CRCoverPage"/>
              <w:spacing w:after="0"/>
              <w:ind w:left="100"/>
              <w:rPr>
                <w:noProof/>
              </w:rPr>
            </w:pPr>
            <w:r>
              <w:rPr>
                <w:noProof/>
              </w:rPr>
              <w:t>T</w:t>
            </w:r>
            <w:r w:rsidRPr="00F2265B">
              <w:rPr>
                <w:noProof/>
              </w:rPr>
              <w:t>he Application Descriptor in ATSSS rule cannot be generated by the SMF</w:t>
            </w:r>
            <w:r>
              <w:rPr>
                <w:noProof/>
              </w:rPr>
              <w:t>.</w:t>
            </w:r>
          </w:p>
        </w:tc>
      </w:tr>
      <w:tr w:rsidR="001E41F3" w:rsidRPr="00F2265B" w:rsidTr="00547111">
        <w:tc>
          <w:tcPr>
            <w:tcW w:w="2694" w:type="dxa"/>
            <w:gridSpan w:val="2"/>
          </w:tcPr>
          <w:p w:rsidR="001E41F3" w:rsidRPr="00F2265B" w:rsidRDefault="001E41F3">
            <w:pPr>
              <w:pStyle w:val="CRCoverPage"/>
              <w:spacing w:after="0"/>
              <w:rPr>
                <w:b/>
                <w:i/>
                <w:noProof/>
                <w:sz w:val="8"/>
                <w:szCs w:val="8"/>
              </w:rPr>
            </w:pPr>
          </w:p>
        </w:tc>
        <w:tc>
          <w:tcPr>
            <w:tcW w:w="6946" w:type="dxa"/>
            <w:gridSpan w:val="9"/>
          </w:tcPr>
          <w:p w:rsidR="001E41F3" w:rsidRPr="00F2265B" w:rsidRDefault="001E41F3">
            <w:pPr>
              <w:pStyle w:val="CRCoverPage"/>
              <w:spacing w:after="0"/>
              <w:rPr>
                <w:noProof/>
                <w:sz w:val="8"/>
                <w:szCs w:val="8"/>
              </w:rPr>
            </w:pPr>
          </w:p>
        </w:tc>
      </w:tr>
      <w:tr w:rsidR="001E41F3" w:rsidRPr="00F2265B" w:rsidTr="00547111">
        <w:tc>
          <w:tcPr>
            <w:tcW w:w="2694" w:type="dxa"/>
            <w:gridSpan w:val="2"/>
            <w:tcBorders>
              <w:top w:val="single" w:sz="4" w:space="0" w:color="auto"/>
              <w:left w:val="single" w:sz="4" w:space="0" w:color="auto"/>
            </w:tcBorders>
          </w:tcPr>
          <w:p w:rsidR="001E41F3" w:rsidRPr="00F2265B" w:rsidRDefault="001E41F3">
            <w:pPr>
              <w:pStyle w:val="CRCoverPage"/>
              <w:tabs>
                <w:tab w:val="right" w:pos="2184"/>
              </w:tabs>
              <w:spacing w:after="0"/>
              <w:rPr>
                <w:b/>
                <w:i/>
                <w:noProof/>
              </w:rPr>
            </w:pPr>
            <w:r w:rsidRPr="00F2265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2265B" w:rsidRDefault="00A44D31">
            <w:pPr>
              <w:pStyle w:val="CRCoverPage"/>
              <w:spacing w:after="0"/>
              <w:ind w:left="100"/>
              <w:rPr>
                <w:noProof/>
              </w:rPr>
            </w:pPr>
            <w:r>
              <w:rPr>
                <w:noProof/>
              </w:rPr>
              <w:t>5.32.8, 5.32.2, 5.32.3</w:t>
            </w:r>
          </w:p>
        </w:tc>
      </w:tr>
      <w:tr w:rsidR="001E41F3" w:rsidRPr="00F2265B" w:rsidTr="00547111">
        <w:tc>
          <w:tcPr>
            <w:tcW w:w="2694" w:type="dxa"/>
            <w:gridSpan w:val="2"/>
            <w:tcBorders>
              <w:left w:val="single" w:sz="4" w:space="0" w:color="auto"/>
            </w:tcBorders>
          </w:tcPr>
          <w:p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rsidR="001E41F3" w:rsidRPr="00F2265B" w:rsidRDefault="001E41F3">
            <w:pPr>
              <w:pStyle w:val="CRCoverPage"/>
              <w:spacing w:after="0"/>
              <w:rPr>
                <w:noProof/>
                <w:sz w:val="8"/>
                <w:szCs w:val="8"/>
              </w:rPr>
            </w:pPr>
          </w:p>
        </w:tc>
      </w:tr>
      <w:tr w:rsidR="001E41F3" w:rsidRPr="00F2265B" w:rsidTr="00547111">
        <w:tc>
          <w:tcPr>
            <w:tcW w:w="2694" w:type="dxa"/>
            <w:gridSpan w:val="2"/>
            <w:tcBorders>
              <w:left w:val="single" w:sz="4" w:space="0" w:color="auto"/>
            </w:tcBorders>
          </w:tcPr>
          <w:p w:rsidR="001E41F3" w:rsidRPr="00F226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2265B" w:rsidRDefault="001E41F3">
            <w:pPr>
              <w:pStyle w:val="CRCoverPage"/>
              <w:spacing w:after="0"/>
              <w:jc w:val="center"/>
              <w:rPr>
                <w:b/>
                <w:caps/>
                <w:noProof/>
              </w:rPr>
            </w:pPr>
            <w:r w:rsidRPr="00F226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2265B" w:rsidRDefault="001E41F3">
            <w:pPr>
              <w:pStyle w:val="CRCoverPage"/>
              <w:spacing w:after="0"/>
              <w:jc w:val="center"/>
              <w:rPr>
                <w:b/>
                <w:caps/>
                <w:noProof/>
              </w:rPr>
            </w:pPr>
            <w:r w:rsidRPr="00F2265B">
              <w:rPr>
                <w:b/>
                <w:caps/>
                <w:noProof/>
              </w:rPr>
              <w:t>N</w:t>
            </w:r>
          </w:p>
        </w:tc>
        <w:tc>
          <w:tcPr>
            <w:tcW w:w="2977" w:type="dxa"/>
            <w:gridSpan w:val="4"/>
          </w:tcPr>
          <w:p w:rsidR="001E41F3" w:rsidRPr="00F226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2265B" w:rsidRDefault="001E41F3">
            <w:pPr>
              <w:pStyle w:val="CRCoverPage"/>
              <w:spacing w:after="0"/>
              <w:ind w:left="99"/>
              <w:rPr>
                <w:noProof/>
              </w:rPr>
            </w:pPr>
          </w:p>
        </w:tc>
      </w:tr>
      <w:tr w:rsidR="001E41F3" w:rsidRPr="00F2265B" w:rsidTr="00547111">
        <w:tc>
          <w:tcPr>
            <w:tcW w:w="2694" w:type="dxa"/>
            <w:gridSpan w:val="2"/>
            <w:tcBorders>
              <w:left w:val="single" w:sz="4" w:space="0" w:color="auto"/>
            </w:tcBorders>
          </w:tcPr>
          <w:p w:rsidR="001E41F3" w:rsidRPr="00F2265B" w:rsidRDefault="001E41F3">
            <w:pPr>
              <w:pStyle w:val="CRCoverPage"/>
              <w:tabs>
                <w:tab w:val="right" w:pos="2184"/>
              </w:tabs>
              <w:spacing w:after="0"/>
              <w:rPr>
                <w:b/>
                <w:i/>
                <w:noProof/>
              </w:rPr>
            </w:pPr>
            <w:r w:rsidRPr="00F2265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265B" w:rsidRDefault="00AF1A6F">
            <w:pPr>
              <w:pStyle w:val="CRCoverPage"/>
              <w:spacing w:after="0"/>
              <w:jc w:val="center"/>
              <w:rPr>
                <w:b/>
                <w:caps/>
                <w:noProof/>
              </w:rPr>
            </w:pPr>
            <w:r w:rsidRPr="00F2265B">
              <w:rPr>
                <w:b/>
                <w:caps/>
                <w:noProof/>
              </w:rPr>
              <w:t>X</w:t>
            </w:r>
          </w:p>
        </w:tc>
        <w:tc>
          <w:tcPr>
            <w:tcW w:w="2977" w:type="dxa"/>
            <w:gridSpan w:val="4"/>
          </w:tcPr>
          <w:p w:rsidR="001E41F3" w:rsidRPr="00F2265B" w:rsidRDefault="001E41F3">
            <w:pPr>
              <w:pStyle w:val="CRCoverPage"/>
              <w:tabs>
                <w:tab w:val="right" w:pos="2893"/>
              </w:tabs>
              <w:spacing w:after="0"/>
              <w:rPr>
                <w:noProof/>
              </w:rPr>
            </w:pPr>
            <w:r w:rsidRPr="00F2265B">
              <w:rPr>
                <w:noProof/>
              </w:rPr>
              <w:t xml:space="preserve"> Other core specifications</w:t>
            </w:r>
            <w:r w:rsidRPr="00F2265B">
              <w:rPr>
                <w:noProof/>
              </w:rPr>
              <w:tab/>
            </w:r>
          </w:p>
        </w:tc>
        <w:tc>
          <w:tcPr>
            <w:tcW w:w="3401" w:type="dxa"/>
            <w:gridSpan w:val="3"/>
            <w:tcBorders>
              <w:right w:val="single" w:sz="4" w:space="0" w:color="auto"/>
            </w:tcBorders>
            <w:shd w:val="pct30" w:color="FFFF00" w:fill="auto"/>
          </w:tcPr>
          <w:p w:rsidR="001E41F3" w:rsidRPr="00F2265B" w:rsidRDefault="00145D43">
            <w:pPr>
              <w:pStyle w:val="CRCoverPage"/>
              <w:spacing w:after="0"/>
              <w:ind w:left="99"/>
              <w:rPr>
                <w:noProof/>
              </w:rPr>
            </w:pPr>
            <w:r w:rsidRPr="00F2265B">
              <w:rPr>
                <w:noProof/>
              </w:rPr>
              <w:t xml:space="preserve">TS/TR ... CR ... </w:t>
            </w:r>
          </w:p>
        </w:tc>
      </w:tr>
      <w:tr w:rsidR="001E41F3" w:rsidRPr="00F2265B" w:rsidTr="00547111">
        <w:tc>
          <w:tcPr>
            <w:tcW w:w="2694" w:type="dxa"/>
            <w:gridSpan w:val="2"/>
            <w:tcBorders>
              <w:left w:val="single" w:sz="4" w:space="0" w:color="auto"/>
            </w:tcBorders>
          </w:tcPr>
          <w:p w:rsidR="001E41F3" w:rsidRPr="00F2265B" w:rsidRDefault="001E41F3">
            <w:pPr>
              <w:pStyle w:val="CRCoverPage"/>
              <w:spacing w:after="0"/>
              <w:rPr>
                <w:b/>
                <w:i/>
                <w:noProof/>
              </w:rPr>
            </w:pPr>
            <w:r w:rsidRPr="00F2265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265B" w:rsidRDefault="00AF1A6F">
            <w:pPr>
              <w:pStyle w:val="CRCoverPage"/>
              <w:spacing w:after="0"/>
              <w:jc w:val="center"/>
              <w:rPr>
                <w:b/>
                <w:caps/>
                <w:noProof/>
              </w:rPr>
            </w:pPr>
            <w:r w:rsidRPr="00F2265B">
              <w:rPr>
                <w:b/>
                <w:caps/>
                <w:noProof/>
              </w:rPr>
              <w:t>X</w:t>
            </w:r>
          </w:p>
        </w:tc>
        <w:tc>
          <w:tcPr>
            <w:tcW w:w="2977" w:type="dxa"/>
            <w:gridSpan w:val="4"/>
          </w:tcPr>
          <w:p w:rsidR="001E41F3" w:rsidRPr="00F2265B" w:rsidRDefault="001E41F3">
            <w:pPr>
              <w:pStyle w:val="CRCoverPage"/>
              <w:spacing w:after="0"/>
              <w:rPr>
                <w:noProof/>
              </w:rPr>
            </w:pPr>
            <w:r w:rsidRPr="00F2265B">
              <w:rPr>
                <w:noProof/>
              </w:rPr>
              <w:t xml:space="preserve"> Test specifications</w:t>
            </w:r>
          </w:p>
        </w:tc>
        <w:tc>
          <w:tcPr>
            <w:tcW w:w="3401" w:type="dxa"/>
            <w:gridSpan w:val="3"/>
            <w:tcBorders>
              <w:right w:val="single" w:sz="4" w:space="0" w:color="auto"/>
            </w:tcBorders>
            <w:shd w:val="pct30" w:color="FFFF00" w:fill="auto"/>
          </w:tcPr>
          <w:p w:rsidR="001E41F3" w:rsidRPr="00F2265B" w:rsidRDefault="00145D43">
            <w:pPr>
              <w:pStyle w:val="CRCoverPage"/>
              <w:spacing w:after="0"/>
              <w:ind w:left="99"/>
              <w:rPr>
                <w:noProof/>
              </w:rPr>
            </w:pPr>
            <w:r w:rsidRPr="00F2265B">
              <w:rPr>
                <w:noProof/>
              </w:rPr>
              <w:t xml:space="preserve">TS/TR ... CR ... </w:t>
            </w:r>
          </w:p>
        </w:tc>
      </w:tr>
      <w:tr w:rsidR="001E41F3" w:rsidTr="00547111">
        <w:tc>
          <w:tcPr>
            <w:tcW w:w="2694" w:type="dxa"/>
            <w:gridSpan w:val="2"/>
            <w:tcBorders>
              <w:left w:val="single" w:sz="4" w:space="0" w:color="auto"/>
            </w:tcBorders>
          </w:tcPr>
          <w:p w:rsidR="001E41F3" w:rsidRPr="00F2265B" w:rsidRDefault="00145D43">
            <w:pPr>
              <w:pStyle w:val="CRCoverPage"/>
              <w:spacing w:after="0"/>
              <w:rPr>
                <w:b/>
                <w:i/>
                <w:noProof/>
              </w:rPr>
            </w:pPr>
            <w:r w:rsidRPr="00F2265B">
              <w:rPr>
                <w:b/>
                <w:i/>
                <w:noProof/>
              </w:rPr>
              <w:t xml:space="preserve">(show </w:t>
            </w:r>
            <w:r w:rsidR="00592D74" w:rsidRPr="00F2265B">
              <w:rPr>
                <w:b/>
                <w:i/>
                <w:noProof/>
              </w:rPr>
              <w:t xml:space="preserve">related </w:t>
            </w:r>
            <w:r w:rsidRPr="00F2265B">
              <w:rPr>
                <w:b/>
                <w:i/>
                <w:noProof/>
              </w:rPr>
              <w:t>CR</w:t>
            </w:r>
            <w:r w:rsidR="00592D74" w:rsidRPr="00F2265B">
              <w:rPr>
                <w:b/>
                <w:i/>
                <w:noProof/>
              </w:rPr>
              <w:t>s</w:t>
            </w:r>
            <w:r w:rsidRPr="00F2265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2265B" w:rsidRDefault="00AF1A6F">
            <w:pPr>
              <w:pStyle w:val="CRCoverPage"/>
              <w:spacing w:after="0"/>
              <w:jc w:val="center"/>
              <w:rPr>
                <w:b/>
                <w:caps/>
                <w:noProof/>
              </w:rPr>
            </w:pPr>
            <w:r w:rsidRPr="00F2265B">
              <w:rPr>
                <w:b/>
                <w:caps/>
                <w:noProof/>
              </w:rPr>
              <w:t>X</w:t>
            </w:r>
          </w:p>
        </w:tc>
        <w:tc>
          <w:tcPr>
            <w:tcW w:w="2977" w:type="dxa"/>
            <w:gridSpan w:val="4"/>
          </w:tcPr>
          <w:p w:rsidR="001E41F3" w:rsidRPr="00F2265B" w:rsidRDefault="001E41F3">
            <w:pPr>
              <w:pStyle w:val="CRCoverPage"/>
              <w:spacing w:after="0"/>
              <w:rPr>
                <w:noProof/>
              </w:rPr>
            </w:pPr>
            <w:r w:rsidRPr="00F2265B">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2265B">
              <w:rPr>
                <w:noProof/>
              </w:rPr>
              <w:t>TS</w:t>
            </w:r>
            <w:r w:rsidR="000A6394" w:rsidRPr="00F2265B">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236F4" w:rsidRDefault="00D236F4" w:rsidP="00D236F4">
      <w:pPr>
        <w:pStyle w:val="3"/>
      </w:pPr>
      <w:bookmarkStart w:id="4" w:name="_Toc36188084"/>
      <w:bookmarkStart w:id="5" w:name="_Toc27846953"/>
      <w:bookmarkStart w:id="6" w:name="_Toc20150151"/>
      <w:bookmarkEnd w:id="3"/>
      <w:r>
        <w:t>5.32.8</w:t>
      </w:r>
      <w:r>
        <w:tab/>
        <w:t>ATSSS Rules</w:t>
      </w:r>
      <w:bookmarkEnd w:id="4"/>
      <w:bookmarkEnd w:id="5"/>
      <w:bookmarkEnd w:id="6"/>
    </w:p>
    <w:p w:rsidR="00D236F4" w:rsidRDefault="00D236F4" w:rsidP="00D236F4">
      <w:r>
        <w:t>As specified in clause 5.32.3, after the establishment of a MA PDU Session, the UE receives a prioritized list of ATSSS rules from the SMF. The structure of an ATSSS rule is specified in Table 5.32.8-1.</w:t>
      </w:r>
    </w:p>
    <w:p w:rsidR="00D236F4" w:rsidRDefault="00D236F4" w:rsidP="00D236F4">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D236F4" w:rsidTr="00D236F4">
        <w:tc>
          <w:tcPr>
            <w:tcW w:w="1668" w:type="dxa"/>
            <w:tcBorders>
              <w:top w:val="single" w:sz="4" w:space="0" w:color="auto"/>
              <w:left w:val="single" w:sz="4" w:space="0" w:color="auto"/>
              <w:bottom w:val="single" w:sz="4" w:space="0" w:color="auto"/>
              <w:right w:val="single" w:sz="4" w:space="0" w:color="auto"/>
            </w:tcBorders>
            <w:shd w:val="clear" w:color="auto" w:fill="F2F2F2"/>
            <w:hideMark/>
          </w:tcPr>
          <w:p w:rsidR="00D236F4" w:rsidRDefault="00D236F4">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rsidR="00D236F4" w:rsidRDefault="00D236F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rsidR="00D236F4" w:rsidRDefault="00D236F4">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D236F4" w:rsidRDefault="00D236F4">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rsidR="00D236F4" w:rsidRDefault="00D236F4">
            <w:pPr>
              <w:pStyle w:val="TAH"/>
            </w:pPr>
            <w:r>
              <w:t>Scope</w:t>
            </w: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eastAsia="ja-JP"/>
              </w:rPr>
            </w:pPr>
            <w:r>
              <w:rPr>
                <w:lang w:eastAsia="ja-JP"/>
              </w:rPr>
              <w:t>Mandatory</w:t>
            </w:r>
          </w:p>
          <w:p w:rsidR="00D236F4" w:rsidRDefault="00D236F4">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PDU context</w:t>
            </w: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Mandatory</w:t>
            </w:r>
          </w:p>
          <w:p w:rsidR="00D236F4" w:rsidRDefault="00D236F4">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rsidR="00D236F4" w:rsidRDefault="00D236F4">
            <w:pPr>
              <w:pStyle w:val="TAL"/>
            </w:pPr>
          </w:p>
        </w:tc>
        <w:tc>
          <w:tcPr>
            <w:tcW w:w="1527" w:type="dxa"/>
            <w:tcBorders>
              <w:top w:val="single" w:sz="4" w:space="0" w:color="auto"/>
              <w:left w:val="single" w:sz="4" w:space="0" w:color="auto"/>
              <w:bottom w:val="single" w:sz="4" w:space="0" w:color="auto"/>
              <w:right w:val="single" w:sz="4" w:space="0" w:color="auto"/>
            </w:tcBorders>
          </w:tcPr>
          <w:p w:rsidR="00D236F4" w:rsidRDefault="00D236F4">
            <w:pPr>
              <w:pStyle w:val="TAL"/>
            </w:pP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PDU context</w:t>
            </w: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IP descriptors</w:t>
            </w:r>
          </w:p>
          <w:p w:rsidR="00D236F4" w:rsidRDefault="00D236F4">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PDU context</w:t>
            </w: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Non-IP descriptors</w:t>
            </w:r>
          </w:p>
          <w:p w:rsidR="00D236F4" w:rsidRDefault="00D236F4">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PDU context</w:t>
            </w: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tcPr>
          <w:p w:rsidR="00D236F4" w:rsidRDefault="00D236F4">
            <w:pPr>
              <w:pStyle w:val="TAL"/>
            </w:pPr>
          </w:p>
        </w:tc>
        <w:tc>
          <w:tcPr>
            <w:tcW w:w="1527" w:type="dxa"/>
            <w:tcBorders>
              <w:top w:val="single" w:sz="4" w:space="0" w:color="auto"/>
              <w:left w:val="single" w:sz="4" w:space="0" w:color="auto"/>
              <w:bottom w:val="single" w:sz="4" w:space="0" w:color="auto"/>
              <w:right w:val="single" w:sz="4" w:space="0" w:color="auto"/>
            </w:tcBorders>
          </w:tcPr>
          <w:p w:rsidR="00D236F4" w:rsidRDefault="00D236F4">
            <w:pPr>
              <w:pStyle w:val="TAL"/>
            </w:pP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i/>
                <w:lang w:val="en-US"/>
              </w:rPr>
            </w:pPr>
            <w:r>
              <w:rPr>
                <w:lang w:val="en-US"/>
              </w:rPr>
              <w:t>I</w:t>
            </w:r>
            <w:r>
              <w:t xml:space="preserve">dentifies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PDU context</w:t>
            </w:r>
          </w:p>
        </w:tc>
      </w:tr>
      <w:tr w:rsidR="00D236F4" w:rsidTr="00D236F4">
        <w:tc>
          <w:tcPr>
            <w:tcW w:w="1668"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en-US"/>
              </w:rPr>
            </w:pPr>
            <w:r>
              <w:rPr>
                <w:lang w:val="en-US"/>
              </w:rPr>
              <w:t>I</w:t>
            </w:r>
            <w:r>
              <w:t>dentifies whether the MPTCP function</w:t>
            </w:r>
            <w:r>
              <w:rPr>
                <w:lang w:val="en-US"/>
              </w:rPr>
              <w:t>ality</w:t>
            </w:r>
            <w:r>
              <w:t xml:space="preserve"> or the ATSSS</w:t>
            </w:r>
            <w:r>
              <w:rPr>
                <w:lang w:val="en-US"/>
              </w:rPr>
              <w:t>-LL</w:t>
            </w:r>
            <w:r>
              <w:t xml:space="preserve"> function</w:t>
            </w:r>
            <w:r>
              <w:rPr>
                <w:lang w:val="en-US"/>
              </w:rPr>
              <w:t>ality</w:t>
            </w:r>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val="x-none"/>
              </w:rPr>
            </w:pPr>
            <w:r>
              <w:t>Optional</w:t>
            </w:r>
          </w:p>
          <w:p w:rsidR="00D236F4" w:rsidRDefault="00D236F4">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rsidR="00D236F4" w:rsidRDefault="00D236F4">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rsidR="00D236F4" w:rsidRDefault="00D236F4">
            <w:pPr>
              <w:pStyle w:val="TAL"/>
            </w:pPr>
            <w:r>
              <w:t>PDU context</w:t>
            </w:r>
          </w:p>
        </w:tc>
      </w:tr>
      <w:tr w:rsidR="00D236F4" w:rsidTr="00D236F4">
        <w:tc>
          <w:tcPr>
            <w:tcW w:w="9857" w:type="dxa"/>
            <w:gridSpan w:val="5"/>
            <w:tcBorders>
              <w:top w:val="single" w:sz="4" w:space="0" w:color="auto"/>
              <w:left w:val="single" w:sz="4" w:space="0" w:color="auto"/>
              <w:bottom w:val="single" w:sz="4" w:space="0" w:color="auto"/>
              <w:right w:val="single" w:sz="4" w:space="0" w:color="auto"/>
            </w:tcBorders>
            <w:hideMark/>
          </w:tcPr>
          <w:p w:rsidR="00D236F4" w:rsidRDefault="00D236F4">
            <w:pPr>
              <w:pStyle w:val="TAN"/>
            </w:pPr>
            <w:r>
              <w:t>NOTE 1:</w:t>
            </w:r>
            <w:r>
              <w:tab/>
              <w:t>Each ATSSS rule has a different precedence value from the other ATSSS rules.</w:t>
            </w:r>
          </w:p>
          <w:p w:rsidR="00D236F4" w:rsidRDefault="00D236F4">
            <w:pPr>
              <w:pStyle w:val="TAN"/>
            </w:pPr>
            <w:r>
              <w:t>NOTE 2:</w:t>
            </w:r>
            <w:r>
              <w:tab/>
              <w:t>At least one of the Traffic Descriptor components is present.</w:t>
            </w:r>
          </w:p>
          <w:p w:rsidR="00D236F4" w:rsidRDefault="00D236F4">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D236F4" w:rsidRDefault="00D236F4">
            <w:pPr>
              <w:pStyle w:val="TAN"/>
            </w:pPr>
            <w:r>
              <w:t>NOTE 4:</w:t>
            </w:r>
            <w:r>
              <w:tab/>
              <w:t>An ATSSS rule cannot contain both IP descriptors and Non-IP descriptors.</w:t>
            </w:r>
          </w:p>
          <w:p w:rsidR="00D46859" w:rsidRPr="00D46859" w:rsidRDefault="00D236F4" w:rsidP="005E6505">
            <w:pPr>
              <w:pStyle w:val="TAN"/>
            </w:pPr>
            <w:r>
              <w:t>NOTE 5:</w:t>
            </w:r>
            <w:r>
              <w:tab/>
              <w:t>If the UE supports only one Steering Functionality, this component is omitted.</w:t>
            </w:r>
          </w:p>
        </w:tc>
      </w:tr>
    </w:tbl>
    <w:p w:rsidR="00D236F4" w:rsidRDefault="00D236F4" w:rsidP="00D236F4"/>
    <w:p w:rsidR="00D236F4" w:rsidRDefault="00D236F4" w:rsidP="00D236F4">
      <w:r>
        <w:t>The UE evaluates the ATSSS rules in priority order.</w:t>
      </w:r>
    </w:p>
    <w:p w:rsidR="00D236F4" w:rsidRDefault="00D236F4" w:rsidP="00D236F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D236F4" w:rsidRDefault="00D236F4" w:rsidP="00D236F4">
      <w:r>
        <w:t>Depending on the type of the MA PDU Session, the Traffic Descriptor may contain the following components</w:t>
      </w:r>
      <w:ins w:id="7" w:author="Huawei2" w:date="2020-04-09T12:33:00Z">
        <w:r w:rsidR="005801D5">
          <w:t xml:space="preserve"> (the details of the </w:t>
        </w:r>
      </w:ins>
      <w:ins w:id="8" w:author="Huawei2" w:date="2020-04-09T12:34:00Z">
        <w:r w:rsidR="005801D5">
          <w:t xml:space="preserve">Traffic </w:t>
        </w:r>
      </w:ins>
      <w:ins w:id="9" w:author="Huawei2" w:date="2020-04-09T12:35:00Z">
        <w:r w:rsidR="005801D5">
          <w:t xml:space="preserve">Descriptor generation are described in clause </w:t>
        </w:r>
      </w:ins>
      <w:ins w:id="10" w:author="Huawei2" w:date="2020-04-09T12:36:00Z">
        <w:r w:rsidR="005801D5">
          <w:t>5.32.3)</w:t>
        </w:r>
      </w:ins>
      <w:r>
        <w:t>:</w:t>
      </w:r>
    </w:p>
    <w:p w:rsidR="00D236F4" w:rsidRDefault="00D236F4" w:rsidP="00D236F4">
      <w:pPr>
        <w:pStyle w:val="B1"/>
      </w:pPr>
      <w:r>
        <w:t>-</w:t>
      </w:r>
      <w:r>
        <w:tab/>
        <w:t>For IPv4, or IPv6, or IPv4v6 type: Application descriptors and/or IP descriptors.</w:t>
      </w:r>
    </w:p>
    <w:p w:rsidR="00D236F4" w:rsidRDefault="00D236F4" w:rsidP="00D236F4">
      <w:pPr>
        <w:pStyle w:val="B1"/>
      </w:pPr>
      <w:r>
        <w:t>-</w:t>
      </w:r>
      <w:r>
        <w:tab/>
        <w:t>For Ethernet type: Application descriptors and/or Non-IP descriptors.</w:t>
      </w:r>
    </w:p>
    <w:p w:rsidR="00D236F4" w:rsidRDefault="00D236F4" w:rsidP="00D236F4">
      <w:r>
        <w:t>One ATSSS rule with a "match all" Traffic Descriptor may be provided, which matches all SDFs. When provided, it shall have the least Rule Precedence value, so it shall be the last one evaluated by the UE.</w:t>
      </w:r>
    </w:p>
    <w:p w:rsidR="00D236F4" w:rsidRDefault="00D236F4" w:rsidP="00D236F4">
      <w:pPr>
        <w:pStyle w:val="NO"/>
      </w:pPr>
      <w:r>
        <w:t>NOTE 1:</w:t>
      </w:r>
      <w:r>
        <w:tab/>
        <w:t>The format of the "match all" Traffic descriptor of an ATSSS rule is defined in stage-3.</w:t>
      </w:r>
    </w:p>
    <w:p w:rsidR="00D236F4" w:rsidRDefault="00D236F4" w:rsidP="00D236F4">
      <w:r>
        <w:t>Each ATSSS rule contains an Access Selection Descriptor that contains the following components:</w:t>
      </w:r>
    </w:p>
    <w:p w:rsidR="00D236F4" w:rsidRDefault="00D236F4" w:rsidP="00D236F4">
      <w:pPr>
        <w:pStyle w:val="B1"/>
      </w:pPr>
      <w:r>
        <w:t>-</w:t>
      </w:r>
      <w:r>
        <w:tab/>
        <w:t>A Steering Mode, which determines how the traffic of the matching SDF should be distributed across 3GPP and non-3GPP accesses. The following Steering Modes are supported:</w:t>
      </w:r>
    </w:p>
    <w:p w:rsidR="00D236F4" w:rsidRDefault="00D236F4" w:rsidP="00D236F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D236F4" w:rsidRDefault="00D236F4" w:rsidP="00D236F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rsidR="00D236F4" w:rsidRDefault="00D236F4" w:rsidP="00D236F4">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t>QoS</w:t>
      </w:r>
      <w:proofErr w:type="spellEnd"/>
      <w:r>
        <w:t xml:space="preserve"> flow. In addition, if one access becomes unavailable, all SDF traffic is switched to the other available access, as if the percentage of the SDF traffic transported via the available access was 100%.</w:t>
      </w:r>
    </w:p>
    <w:p w:rsidR="00D236F4" w:rsidRDefault="00D236F4" w:rsidP="00D236F4">
      <w:pPr>
        <w:pStyle w:val="B2"/>
        <w:rPr>
          <w:lang w:val="x-none"/>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rsidR="00D236F4" w:rsidRDefault="00D236F4" w:rsidP="00D236F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D236F4" w:rsidRDefault="00D236F4" w:rsidP="00D236F4">
      <w:pPr>
        <w:pStyle w:val="NO"/>
      </w:pPr>
      <w:r>
        <w:t>NOTE 2:</w:t>
      </w:r>
      <w:r>
        <w:tab/>
        <w:t>There is no need to update the ATSSS rules when one access becomes unavailable or available.</w:t>
      </w:r>
    </w:p>
    <w:p w:rsidR="00D236F4" w:rsidRDefault="00D236F4" w:rsidP="00D236F4">
      <w:r>
        <w:t>As an example, the following ATSSS rules could be provided to UE:</w:t>
      </w:r>
    </w:p>
    <w:p w:rsidR="00D236F4" w:rsidRDefault="00D236F4" w:rsidP="00D236F4">
      <w:pPr>
        <w:pStyle w:val="B1"/>
      </w:pPr>
      <w:r>
        <w:t>a)</w:t>
      </w:r>
      <w:r>
        <w:tab/>
        <w:t xml:space="preserve">"Traffic Descriptor: UDP, </w:t>
      </w:r>
      <w:proofErr w:type="spellStart"/>
      <w:r>
        <w:t>DestAddr</w:t>
      </w:r>
      <w:proofErr w:type="spellEnd"/>
      <w:r>
        <w:t xml:space="preserve"> 1.2.3.4", "Steering Mode: Active-Standby, Active=3GPP, Standby=non-3GPP":</w:t>
      </w:r>
    </w:p>
    <w:p w:rsidR="00D236F4" w:rsidRDefault="00D236F4" w:rsidP="00D236F4">
      <w:pPr>
        <w:pStyle w:val="B2"/>
        <w:rPr>
          <w:lang w:val="x-none"/>
        </w:rPr>
      </w:pPr>
      <w:r>
        <w:t>-</w:t>
      </w:r>
      <w:r>
        <w:tab/>
        <w:t>This rule means "steer UDP traffic with destination IP address 1.2.3.4 to the active access (3GPP), if available. If the active access is not available, use the standby access (non-3GPP)".</w:t>
      </w:r>
    </w:p>
    <w:p w:rsidR="00D236F4" w:rsidRDefault="00D236F4" w:rsidP="00D236F4">
      <w:pPr>
        <w:pStyle w:val="B1"/>
      </w:pPr>
      <w:r>
        <w:t>b)</w:t>
      </w:r>
      <w:r>
        <w:tab/>
        <w:t xml:space="preserve">"Traffic Descriptor: TCP, </w:t>
      </w:r>
      <w:proofErr w:type="spellStart"/>
      <w:r>
        <w:t>DestPort</w:t>
      </w:r>
      <w:proofErr w:type="spellEnd"/>
      <w:r>
        <w:t xml:space="preserve"> 8080", "Steering Mode: Smallest Delay":</w:t>
      </w:r>
    </w:p>
    <w:p w:rsidR="00D236F4" w:rsidRDefault="00D236F4" w:rsidP="00D236F4">
      <w:pPr>
        <w:pStyle w:val="B2"/>
        <w:rPr>
          <w:lang w:val="x-none"/>
        </w:rPr>
      </w:pPr>
      <w:r>
        <w:t>-</w:t>
      </w:r>
      <w:r>
        <w:tab/>
        <w:t>This rule means "steer TCP traffic with destination port 8080 to the access with the smallest delay". The UE needs to measure the RTT over both accesses, in order to determine which access has the smallest delay.</w:t>
      </w:r>
    </w:p>
    <w:p w:rsidR="00D236F4" w:rsidRDefault="00D236F4" w:rsidP="00D236F4">
      <w:pPr>
        <w:pStyle w:val="B1"/>
      </w:pPr>
      <w:r>
        <w:t>c)</w:t>
      </w:r>
      <w:r>
        <w:tab/>
        <w:t>"Traffic Descriptor: Application-1", "Steering Mode: Load-Balancing, 3GPP=20%, non-3GPP=80%", "Steering Functionality: MPTCP":</w:t>
      </w:r>
    </w:p>
    <w:p w:rsidR="00D236F4" w:rsidRDefault="00D236F4" w:rsidP="00D236F4">
      <w:pPr>
        <w:pStyle w:val="B2"/>
        <w:rPr>
          <w:lang w:val="x-none"/>
        </w:rPr>
      </w:pPr>
      <w:r>
        <w:t>-</w:t>
      </w:r>
      <w:r>
        <w:tab/>
        <w:t>This rule means "send 20% of the traffic of Application-1 to 3GPP access and 80% to non-3GPP access by using the MPTCP functionality".</w:t>
      </w:r>
    </w:p>
    <w:p w:rsidR="00A44D31" w:rsidRPr="0042466D" w:rsidRDefault="00A44D31" w:rsidP="00A4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44D31" w:rsidRDefault="00A44D31" w:rsidP="00A44D31">
      <w:pPr>
        <w:pStyle w:val="3"/>
      </w:pPr>
      <w:bookmarkStart w:id="11" w:name="_Toc36188066"/>
      <w:bookmarkStart w:id="12" w:name="_Toc27846935"/>
      <w:bookmarkStart w:id="13" w:name="_Toc20150133"/>
      <w:r>
        <w:t>5.32.2</w:t>
      </w:r>
      <w:r>
        <w:tab/>
        <w:t>Multi Access PDU Sessions</w:t>
      </w:r>
      <w:bookmarkEnd w:id="11"/>
      <w:bookmarkEnd w:id="12"/>
      <w:bookmarkEnd w:id="13"/>
    </w:p>
    <w:p w:rsidR="00A44D31" w:rsidRDefault="00A44D31" w:rsidP="00A44D31">
      <w:r>
        <w:t>A Multi-Access PDU (MA PDU) Session is managed by using the session management functionality specified in clause 5.6, with the following additions and modifications:</w:t>
      </w:r>
    </w:p>
    <w:p w:rsidR="00A44D31" w:rsidRDefault="00A44D31" w:rsidP="00A44D31">
      <w:pPr>
        <w:pStyle w:val="B1"/>
      </w:pPr>
      <w:r>
        <w:t>-</w:t>
      </w:r>
      <w:r>
        <w:tab/>
        <w:t>When the UE wants to request a new MA PDU Session:</w:t>
      </w:r>
    </w:p>
    <w:p w:rsidR="00A44D31" w:rsidRDefault="00A44D31" w:rsidP="00A44D31">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rsidR="00A44D31" w:rsidRDefault="00A44D31" w:rsidP="00A44D31">
      <w:pPr>
        <w:pStyle w:val="B2"/>
      </w:pPr>
      <w:r>
        <w:lastRenderedPageBreak/>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w:t>
      </w:r>
      <w:proofErr w:type="gramStart"/>
      <w:r>
        <w:t>)AN</w:t>
      </w:r>
      <w:proofErr w:type="gramEnd"/>
      <w:r>
        <w:t xml:space="preserve">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rsidR="00A44D31" w:rsidRDefault="00A44D31" w:rsidP="00A44D31">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rsidR="00A44D31" w:rsidRDefault="00A44D31" w:rsidP="00A44D31">
      <w:pPr>
        <w:pStyle w:val="B2"/>
        <w:rPr>
          <w:lang w:val="x-none"/>
        </w:rPr>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A44D31" w:rsidRDefault="00A44D31" w:rsidP="00A44D31">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A44D31" w:rsidRDefault="00A44D31" w:rsidP="00A44D31">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A44D31" w:rsidRDefault="00A44D31" w:rsidP="00A44D31">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A44D31" w:rsidRDefault="00A44D31" w:rsidP="00A44D31">
      <w:pPr>
        <w:pStyle w:val="B2"/>
      </w:pPr>
      <w:r>
        <w:t>-</w:t>
      </w:r>
      <w:r>
        <w:tab/>
        <w:t>If the UE requests an S-NSSAI, this S-NSSAI should be allowed on both accesses. Otherwise, the MA PDU Session shall not be established.</w:t>
      </w:r>
    </w:p>
    <w:p w:rsidR="00A44D31" w:rsidRDefault="00A44D31" w:rsidP="00A44D31">
      <w:pPr>
        <w:pStyle w:val="B2"/>
      </w:pPr>
      <w:r>
        <w:t>-</w:t>
      </w:r>
      <w:r>
        <w:tab/>
        <w:t>The SMF determines the ATSSS capabilities supported for the MA PDU Session based on the ATSSS capabilities provided by the UE and per DNN configuration on SMF, as follows:</w:t>
      </w:r>
    </w:p>
    <w:p w:rsidR="00A44D31" w:rsidRDefault="00A44D31" w:rsidP="00A44D31">
      <w:pPr>
        <w:pStyle w:val="B3"/>
      </w:pPr>
      <w:r>
        <w:t>a)</w:t>
      </w:r>
      <w:r>
        <w:tab/>
        <w:t>If the UE includes in its ATSSS capabilities "MPTCP functionality with any steering mode and ATSSS-LL functionality with only Active-Standby steering mode" (as specified in clause 5.32.6.1) and the DNN configuration allows both MPTCP and ATSSS-LL with any steering mode, the MA PDU Session is capable of (1) MPTCP and ATSSS-LL with any steering mode in the downlink, and (2) MPTCP and ATSSS-LL with Active-Standby mode in the uplink.</w:t>
      </w:r>
    </w:p>
    <w:p w:rsidR="00A44D31" w:rsidRDefault="00A44D31" w:rsidP="00A44D31">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rsidR="00A44D31" w:rsidRDefault="00A44D31" w:rsidP="00A44D31">
      <w:pPr>
        <w:pStyle w:val="B3"/>
      </w:pPr>
      <w:r>
        <w:t>b)</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rsidR="00A44D31" w:rsidRDefault="00A44D31" w:rsidP="00A44D31">
      <w:pPr>
        <w:pStyle w:val="B3"/>
      </w:pPr>
      <w:r>
        <w:lastRenderedPageBreak/>
        <w:t>c)</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A44D31" w:rsidRDefault="00A44D31" w:rsidP="00A44D31">
      <w:pPr>
        <w:pStyle w:val="B3"/>
      </w:pPr>
      <w:r>
        <w:t>d)</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A44D31" w:rsidRDefault="00A44D31" w:rsidP="00A44D31">
      <w:pPr>
        <w:pStyle w:val="B2"/>
      </w:pPr>
      <w:r>
        <w:tab/>
        <w:t>The SMF provides the ATSSS capabilities of the MA PDU Session to the PCF during PDU Session Establishment.</w:t>
      </w:r>
    </w:p>
    <w:p w:rsidR="00A44D31" w:rsidRDefault="00A44D31" w:rsidP="00A44D31">
      <w:pPr>
        <w:pStyle w:val="B2"/>
      </w:pPr>
      <w:r>
        <w:t>-</w:t>
      </w:r>
      <w:r>
        <w:tab/>
        <w:t xml:space="preserve">The PCC rules provided by PCF include </w:t>
      </w:r>
      <w:ins w:id="14" w:author="Huawei2" w:date="2020-04-09T18:56:00Z">
        <w:r w:rsidR="006700B1" w:rsidRPr="00A44D31">
          <w:t>MA PDU Session Control</w:t>
        </w:r>
      </w:ins>
      <w:del w:id="15" w:author="Huawei2" w:date="2020-04-09T18:56:00Z">
        <w:r w:rsidDel="006700B1">
          <w:delText>ATSSS control</w:delText>
        </w:r>
      </w:del>
      <w:r>
        <w:t xml:space="preserve">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A44D31" w:rsidRDefault="00A44D31" w:rsidP="00A44D31">
      <w:pPr>
        <w:pStyle w:val="B2"/>
        <w:rPr>
          <w:lang w:val="x-none"/>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A44D31" w:rsidRDefault="00A44D31" w:rsidP="00A44D31">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A44D31" w:rsidRDefault="00A44D31" w:rsidP="00A44D31">
      <w:pPr>
        <w:pStyle w:val="B1"/>
      </w:pPr>
      <w:r>
        <w:t>-</w:t>
      </w:r>
      <w:r>
        <w:tab/>
        <w:t>After the MA PDU Session establishment:</w:t>
      </w:r>
    </w:p>
    <w:p w:rsidR="00A44D31" w:rsidRDefault="00A44D31" w:rsidP="00A44D31">
      <w:pPr>
        <w:pStyle w:val="B2"/>
      </w:pPr>
      <w:r>
        <w:t>-</w:t>
      </w:r>
      <w:r>
        <w:tab/>
        <w:t>At any given time, the MA PDU session may have user-plane resources on both 3GPP and non-3GPP accesses, or on one access only, or may have no user-plane resources on any access.</w:t>
      </w:r>
    </w:p>
    <w:p w:rsidR="00A44D31" w:rsidRDefault="00A44D31" w:rsidP="00A44D31">
      <w:pPr>
        <w:pStyle w:val="B2"/>
      </w:pPr>
      <w:r>
        <w:t>-</w:t>
      </w:r>
      <w:r>
        <w:tab/>
        <w:t>The AMF, SMF, PCF and UPF maintain their MA PDU Session contexts, even when the UE deregisters from one access (but remains registered on the other access).</w:t>
      </w:r>
    </w:p>
    <w:p w:rsidR="00A44D31" w:rsidRDefault="00A44D31" w:rsidP="00A44D31">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rsidR="00A44D31" w:rsidRDefault="00A44D31" w:rsidP="00A44D3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rsidR="00A44D31" w:rsidRDefault="00A44D31" w:rsidP="00A44D31">
      <w:pPr>
        <w:pStyle w:val="B2"/>
        <w:rPr>
          <w:lang w:val="x-none"/>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A44D31" w:rsidRDefault="00A44D31" w:rsidP="00A44D31">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rsidR="00A44D31" w:rsidRDefault="00A44D31" w:rsidP="00A44D31">
      <w:r>
        <w:t>A MA PDU Session may be established either:</w:t>
      </w:r>
    </w:p>
    <w:p w:rsidR="00A44D31" w:rsidRDefault="00A44D31" w:rsidP="00A44D31">
      <w:pPr>
        <w:pStyle w:val="B1"/>
      </w:pPr>
      <w:r>
        <w:t>a)</w:t>
      </w:r>
      <w:r>
        <w:tab/>
      </w:r>
      <w:proofErr w:type="gramStart"/>
      <w:r>
        <w:t>when</w:t>
      </w:r>
      <w:proofErr w:type="gramEnd"/>
      <w:r>
        <w:t xml:space="preserve"> it is explicitly requested by an ATSSS-capable UE; or</w:t>
      </w:r>
    </w:p>
    <w:p w:rsidR="00A44D31" w:rsidRDefault="00A44D31" w:rsidP="00A44D31">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A44D31" w:rsidRDefault="00A44D31" w:rsidP="00A44D31">
      <w:r>
        <w:t>A MA PDU Session may be established during a PDU Session modification procedure when the UE moves from EPS to 5GS, as specified in TS 23.502 [3], clause 4.22.6.3.</w:t>
      </w:r>
    </w:p>
    <w:p w:rsidR="00A44D31" w:rsidRDefault="00A44D31" w:rsidP="00A44D31">
      <w:r>
        <w:lastRenderedPageBreak/>
        <w:t>The AMF indicates as part of the Registration procedure whether ATSSS is supported or not. When ATSSS is not supported, the UE shall not</w:t>
      </w:r>
    </w:p>
    <w:p w:rsidR="00A44D31" w:rsidRDefault="00A44D31" w:rsidP="00A44D31">
      <w:pPr>
        <w:pStyle w:val="B1"/>
      </w:pPr>
      <w:r>
        <w:t>-</w:t>
      </w:r>
      <w:r>
        <w:tab/>
      </w:r>
      <w:proofErr w:type="gramStart"/>
      <w:r>
        <w:t>request</w:t>
      </w:r>
      <w:proofErr w:type="gramEnd"/>
      <w:r>
        <w:t xml:space="preserve"> establishment of a MA PDU Session (as described in clause 4.22.2 of TS 23.502 [3]); or</w:t>
      </w:r>
    </w:p>
    <w:p w:rsidR="00A44D31" w:rsidRDefault="00A44D31" w:rsidP="00A44D31">
      <w:pPr>
        <w:pStyle w:val="B1"/>
      </w:pPr>
      <w:r>
        <w:t>-</w:t>
      </w:r>
      <w:r>
        <w:tab/>
      </w:r>
      <w:proofErr w:type="gramStart"/>
      <w:r>
        <w:t>request</w:t>
      </w:r>
      <w:proofErr w:type="gramEnd"/>
      <w:r>
        <w:t xml:space="preserve"> addition of User Plane resources for an existing MA PDU Session (as described in clause 4.22.7 of TS 23.502 [3]); or</w:t>
      </w:r>
    </w:p>
    <w:p w:rsidR="00A44D31" w:rsidRDefault="00A44D31" w:rsidP="00A44D31">
      <w:pPr>
        <w:pStyle w:val="B1"/>
      </w:pPr>
      <w:r>
        <w:t>-</w:t>
      </w:r>
      <w:r>
        <w:tab/>
      </w:r>
      <w:proofErr w:type="gramStart"/>
      <w:r>
        <w:t>request</w:t>
      </w:r>
      <w:proofErr w:type="gramEnd"/>
      <w:r>
        <w:t xml:space="preserve"> establishment of a PDU Session with "MA PDU Network-Upgrade Allowed" indication (as described in clause 4.22.3 of TS 23.502 [3]); or</w:t>
      </w:r>
    </w:p>
    <w:p w:rsidR="00A44D31" w:rsidRDefault="00A44D31" w:rsidP="00A44D31">
      <w:pPr>
        <w:pStyle w:val="B1"/>
      </w:pPr>
      <w:r>
        <w:t>-</w:t>
      </w:r>
      <w:r>
        <w:tab/>
        <w:t>request PDU Session Modification with Request Type of "MA PDU request" or with "MA PDU Network-Upgrade Allowed" indication after moving from EPC to 5GC (as described in clause 4.22.6.3 of TS 23.502 [3]).</w:t>
      </w:r>
    </w:p>
    <w:p w:rsidR="00A263D1" w:rsidRPr="00A44D31" w:rsidRDefault="00A44D31" w:rsidP="00E3233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A44D31" w:rsidRPr="0042466D" w:rsidRDefault="00A44D31" w:rsidP="00A4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44D31" w:rsidRDefault="00A44D31" w:rsidP="00A44D31">
      <w:pPr>
        <w:pStyle w:val="3"/>
      </w:pPr>
      <w:bookmarkStart w:id="16" w:name="_Toc36188067"/>
      <w:bookmarkStart w:id="17" w:name="_Toc27846936"/>
      <w:bookmarkStart w:id="18" w:name="_Toc20150134"/>
      <w:r>
        <w:t>5.32.3</w:t>
      </w:r>
      <w:r>
        <w:tab/>
        <w:t>Policy for ATSSS Control</w:t>
      </w:r>
      <w:bookmarkEnd w:id="16"/>
      <w:bookmarkEnd w:id="17"/>
      <w:bookmarkEnd w:id="18"/>
    </w:p>
    <w:p w:rsidR="00A44D31" w:rsidRDefault="00A44D31" w:rsidP="00A44D31">
      <w:del w:id="19" w:author="Huawei2" w:date="2020-04-09T12:22:00Z">
        <w:r w:rsidDel="002B3DC9">
          <w:delText>As specified in 23.503 [45], during the establishment of a MA PDU session and i</w:delText>
        </w:r>
      </w:del>
      <w:ins w:id="20" w:author="Huawei2" w:date="2020-04-09T12:22:00Z">
        <w:r w:rsidR="002B3DC9">
          <w:t>I</w:t>
        </w:r>
      </w:ins>
      <w:r>
        <w:t xml:space="preserve">f dynamic PCC is to be used for the MA PDU </w:t>
      </w:r>
      <w:del w:id="21" w:author="Huawei2" w:date="2020-04-09T12:25:00Z">
        <w:r w:rsidDel="00344730">
          <w:delText>s</w:delText>
        </w:r>
      </w:del>
      <w:ins w:id="22" w:author="Huawei2" w:date="2020-04-09T12:25:00Z">
        <w:r w:rsidR="00344730">
          <w:t>S</w:t>
        </w:r>
      </w:ins>
      <w:r>
        <w:t xml:space="preserve">ession, the PCF may take ATSSS policy decisions and create PCC rules that contain </w:t>
      </w:r>
      <w:ins w:id="23" w:author="Huawei2" w:date="2020-04-09T18:56:00Z">
        <w:r w:rsidR="006700B1" w:rsidRPr="00A44D31">
          <w:t>MA PDU Session Control</w:t>
        </w:r>
      </w:ins>
      <w:del w:id="24" w:author="Huawei2" w:date="2020-04-09T18:56:00Z">
        <w:r w:rsidDel="006700B1">
          <w:delText>ATSSS policy control</w:delText>
        </w:r>
      </w:del>
      <w:r>
        <w:t xml:space="preserve"> information</w:t>
      </w:r>
      <w:ins w:id="25" w:author="Huawei2" w:date="2020-04-09T12:22:00Z">
        <w:r w:rsidR="002B3DC9">
          <w:t xml:space="preserve"> (as specified in 23.503 [45])</w:t>
        </w:r>
      </w:ins>
      <w:r>
        <w:t>, which determines how the uplink and the downlink traffic of the MA PDU Session should be distributed across the 3GPP and non-3GPP accesses. If dynamic PCC is not deployed, local policy in SMF is used.</w:t>
      </w:r>
    </w:p>
    <w:p w:rsidR="00A44D31" w:rsidRDefault="00A44D31" w:rsidP="00A44D31">
      <w:r>
        <w:t xml:space="preserve">The SMF receives the PCC rules with </w:t>
      </w:r>
      <w:ins w:id="26" w:author="Huawei2" w:date="2020-04-09T18:56:00Z">
        <w:r w:rsidR="006700B1" w:rsidRPr="00A44D31">
          <w:t>MA PDU Session Control</w:t>
        </w:r>
      </w:ins>
      <w:del w:id="27" w:author="Huawei2" w:date="2020-04-09T18:56:00Z">
        <w:r w:rsidDel="006700B1">
          <w:delText>ATSSS policy control</w:delText>
        </w:r>
      </w:del>
      <w:r>
        <w:t xml:space="preserve"> information and maps these rules into (a) ATSSS rules, which are sent to </w:t>
      </w:r>
      <w:ins w:id="28" w:author="Huawei2" w:date="2020-04-09T12:23:00Z">
        <w:r w:rsidR="002B3DC9">
          <w:t xml:space="preserve">the </w:t>
        </w:r>
      </w:ins>
      <w:r>
        <w:t xml:space="preserve">UE, and (b) N4 rules, which are sent to </w:t>
      </w:r>
      <w:ins w:id="29" w:author="Huawei2" w:date="2020-04-09T12:23:00Z">
        <w:r w:rsidR="002B3DC9">
          <w:t xml:space="preserve">the </w:t>
        </w:r>
      </w:ins>
      <w:r>
        <w:t xml:space="preserve">UPF. The ATSSS rules </w:t>
      </w:r>
      <w:del w:id="30" w:author="Huawei2" w:date="2020-04-09T12:23:00Z">
        <w:r w:rsidDel="002B3DC9">
          <w:delText xml:space="preserve">is </w:delText>
        </w:r>
      </w:del>
      <w:ins w:id="31" w:author="Huawei2" w:date="2020-04-09T12:23:00Z">
        <w:r w:rsidR="002B3DC9">
          <w:t xml:space="preserve">are provided as </w:t>
        </w:r>
      </w:ins>
      <w:r>
        <w:t>a prioritized list of rules (see clause 5.32.8), which are applied by the UE to enforce the ATSSS policy in the uplink direction and the N4 Rules are applied by the UPF to enforce the ATSSS policy in the downlink direction.</w:t>
      </w:r>
    </w:p>
    <w:p w:rsidR="00344730" w:rsidRDefault="00344730" w:rsidP="00344730">
      <w:pPr>
        <w:rPr>
          <w:ins w:id="32" w:author="Huawei2" w:date="2020-04-09T12:24:00Z"/>
        </w:rPr>
      </w:pPr>
      <w:ins w:id="33" w:author="Huawei2" w:date="2020-04-09T12:24:00Z">
        <w:r>
          <w:rPr>
            <w:lang w:eastAsia="zh-CN"/>
          </w:rPr>
          <w:t xml:space="preserve">The </w:t>
        </w:r>
      </w:ins>
      <w:ins w:id="34" w:author="Huawei2" w:date="2020-04-09T12:35:00Z">
        <w:r w:rsidR="005801D5">
          <w:rPr>
            <w:lang w:eastAsia="zh-CN"/>
          </w:rPr>
          <w:t>T</w:t>
        </w:r>
      </w:ins>
      <w:ins w:id="35" w:author="Huawei2" w:date="2020-04-09T12:24:00Z">
        <w:r w:rsidR="005801D5">
          <w:rPr>
            <w:lang w:eastAsia="zh-CN"/>
          </w:rPr>
          <w:t xml:space="preserve">raffic </w:t>
        </w:r>
      </w:ins>
      <w:ins w:id="36" w:author="Huawei2" w:date="2020-04-09T12:35:00Z">
        <w:r w:rsidR="005801D5">
          <w:rPr>
            <w:lang w:eastAsia="zh-CN"/>
          </w:rPr>
          <w:t>D</w:t>
        </w:r>
      </w:ins>
      <w:ins w:id="37" w:author="Huawei2" w:date="2020-04-09T12:24:00Z">
        <w:r>
          <w:rPr>
            <w:lang w:eastAsia="zh-CN"/>
          </w:rPr>
          <w:t xml:space="preserve">escriptor in the ATSSS rule (see clause 5.32.8) is generated by the SMF from the </w:t>
        </w:r>
      </w:ins>
      <w:ins w:id="38" w:author="Huawei2" w:date="2020-04-09T12:25:00Z">
        <w:r>
          <w:rPr>
            <w:lang w:eastAsia="zh-CN"/>
          </w:rPr>
          <w:t>SDF</w:t>
        </w:r>
      </w:ins>
      <w:ins w:id="39" w:author="Huawei2" w:date="2020-04-09T12:24:00Z">
        <w:r>
          <w:rPr>
            <w:lang w:eastAsia="zh-CN"/>
          </w:rPr>
          <w:t xml:space="preserve"> template of the PCC rule. If the </w:t>
        </w:r>
      </w:ins>
      <w:ins w:id="40" w:author="Huawei2" w:date="2020-04-09T12:26:00Z">
        <w:r>
          <w:rPr>
            <w:lang w:eastAsia="zh-CN"/>
          </w:rPr>
          <w:t xml:space="preserve">SDF template contains </w:t>
        </w:r>
      </w:ins>
      <w:ins w:id="41" w:author="Huawei2" w:date="2020-04-09T12:27:00Z">
        <w:r>
          <w:rPr>
            <w:lang w:eastAsia="zh-CN"/>
          </w:rPr>
          <w:t>SDF f</w:t>
        </w:r>
      </w:ins>
      <w:ins w:id="42" w:author="Huawei2" w:date="2020-04-09T12:26:00Z">
        <w:r>
          <w:rPr>
            <w:lang w:eastAsia="zh-CN"/>
          </w:rPr>
          <w:t>ilter</w:t>
        </w:r>
      </w:ins>
      <w:ins w:id="43" w:author="Huawei2" w:date="2020-04-09T12:27:00Z">
        <w:r>
          <w:rPr>
            <w:lang w:eastAsia="zh-CN"/>
          </w:rPr>
          <w:t xml:space="preserve">s, the SMF </w:t>
        </w:r>
      </w:ins>
      <w:ins w:id="44" w:author="Huawei2" w:date="2020-04-09T12:28:00Z">
        <w:r>
          <w:rPr>
            <w:lang w:eastAsia="zh-CN"/>
          </w:rPr>
          <w:t xml:space="preserve">uses the </w:t>
        </w:r>
      </w:ins>
      <w:ins w:id="45" w:author="Huawei2" w:date="2020-04-09T12:30:00Z">
        <w:r>
          <w:rPr>
            <w:lang w:eastAsia="zh-CN"/>
          </w:rPr>
          <w:t xml:space="preserve">UL SDF filters for the generation of the IP descriptors or Non-IP descriptors, respectively. </w:t>
        </w:r>
      </w:ins>
      <w:ins w:id="46" w:author="Huawei2" w:date="2020-04-09T12:31:00Z">
        <w:r>
          <w:rPr>
            <w:lang w:eastAsia="zh-CN"/>
          </w:rPr>
          <w:t xml:space="preserve">If the SDF template contains an Application </w:t>
        </w:r>
      </w:ins>
      <w:ins w:id="47" w:author="Huawei2" w:date="2020-04-09T12:32:00Z">
        <w:r>
          <w:rPr>
            <w:lang w:eastAsia="zh-CN"/>
          </w:rPr>
          <w:t>I</w:t>
        </w:r>
      </w:ins>
      <w:ins w:id="48" w:author="Huawei2" w:date="2020-04-09T12:31:00Z">
        <w:r>
          <w:rPr>
            <w:lang w:eastAsia="zh-CN"/>
          </w:rPr>
          <w:t>dentifier, the SMF derives the corresponding A</w:t>
        </w:r>
      </w:ins>
      <w:ins w:id="49" w:author="Huawei2" w:date="2020-04-09T12:24:00Z">
        <w:r>
          <w:rPr>
            <w:lang w:eastAsia="zh-CN"/>
          </w:rPr>
          <w:t>pplication descriptors</w:t>
        </w:r>
      </w:ins>
      <w:ins w:id="50" w:author="Huawei2" w:date="2020-04-09T12:32:00Z">
        <w:r>
          <w:rPr>
            <w:lang w:eastAsia="zh-CN"/>
          </w:rPr>
          <w:t xml:space="preserve"> from a locally configured</w:t>
        </w:r>
      </w:ins>
      <w:ins w:id="51" w:author="Huawei2" w:date="2020-04-09T12:24:00Z">
        <w:r>
          <w:rPr>
            <w:lang w:eastAsia="zh-CN"/>
          </w:rPr>
          <w:t xml:space="preserve"> </w:t>
        </w:r>
        <w:r>
          <w:t>mapping between Application Descriptors and Application Identifiers.</w:t>
        </w:r>
      </w:ins>
    </w:p>
    <w:p w:rsidR="00A44D31" w:rsidRDefault="00A44D31" w:rsidP="00A44D31">
      <w:r>
        <w:t xml:space="preserve">The ATSSS rules are sent to UE with a NAS message when the MA PDU Session is created or </w:t>
      </w:r>
      <w:del w:id="52" w:author="Huawei2" w:date="2020-04-09T12:23:00Z">
        <w:r w:rsidDel="00344730">
          <w:delText xml:space="preserve">when they are </w:delText>
        </w:r>
      </w:del>
      <w:r>
        <w:t xml:space="preserve">updated by the SMF, e.g. after receiving updated/new PCC rules from the PCF. Similarly, the N4 </w:t>
      </w:r>
      <w:ins w:id="53" w:author="Huawei2" w:date="2020-04-09T12:23:00Z">
        <w:r w:rsidR="00344730">
          <w:t xml:space="preserve">rules </w:t>
        </w:r>
      </w:ins>
      <w:r>
        <w:t xml:space="preserve">are sent to UPF when the MA PDU Session is created or </w:t>
      </w:r>
      <w:del w:id="54" w:author="Huawei2" w:date="2020-04-09T12:23:00Z">
        <w:r w:rsidDel="00344730">
          <w:delText xml:space="preserve">when they are </w:delText>
        </w:r>
      </w:del>
      <w:r>
        <w:t xml:space="preserve">updated by </w:t>
      </w:r>
      <w:ins w:id="55" w:author="Huawei2" w:date="2020-04-09T12:23:00Z">
        <w:r w:rsidR="00344730">
          <w:t xml:space="preserve">the </w:t>
        </w:r>
      </w:ins>
      <w:r>
        <w:t>SMF.</w:t>
      </w:r>
    </w:p>
    <w:p w:rsidR="00A44D31" w:rsidRDefault="00A44D31" w:rsidP="00A44D31">
      <w:r>
        <w:t xml:space="preserve">The details of the policy </w:t>
      </w:r>
      <w:ins w:id="56" w:author="Huawei2" w:date="2020-04-09T12:24:00Z">
        <w:r w:rsidR="00344730">
          <w:t xml:space="preserve">control </w:t>
        </w:r>
      </w:ins>
      <w:r>
        <w:t xml:space="preserve">related to ATSSS </w:t>
      </w:r>
      <w:del w:id="57" w:author="Huawei2" w:date="2020-04-09T12:24:00Z">
        <w:r w:rsidDel="00344730">
          <w:delText xml:space="preserve">control </w:delText>
        </w:r>
      </w:del>
      <w:r>
        <w:t>are specified in TS 23.503 [45].</w:t>
      </w:r>
    </w:p>
    <w:p w:rsidR="00A44D31" w:rsidRPr="00A44D31" w:rsidRDefault="00A44D31" w:rsidP="00E32339"/>
    <w:p w:rsidR="00A44D31" w:rsidRPr="00EA4B9E" w:rsidRDefault="00A44D3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043" w:rsidRDefault="00AD6043">
      <w:r>
        <w:separator/>
      </w:r>
    </w:p>
  </w:endnote>
  <w:endnote w:type="continuationSeparator" w:id="0">
    <w:p w:rsidR="00AD6043" w:rsidRDefault="00AD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043" w:rsidRDefault="00AD6043">
      <w:r>
        <w:separator/>
      </w:r>
    </w:p>
  </w:footnote>
  <w:footnote w:type="continuationSeparator" w:id="0">
    <w:p w:rsidR="00AD6043" w:rsidRDefault="00AD6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B59" w:rsidRDefault="00903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B59" w:rsidRDefault="00903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B59" w:rsidRDefault="00903B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B59" w:rsidRDefault="00903B5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81068"/>
    <w:rsid w:val="00192C46"/>
    <w:rsid w:val="001A08B3"/>
    <w:rsid w:val="001A7B60"/>
    <w:rsid w:val="001B52F0"/>
    <w:rsid w:val="001B7A65"/>
    <w:rsid w:val="001E005B"/>
    <w:rsid w:val="001E41F3"/>
    <w:rsid w:val="0026004D"/>
    <w:rsid w:val="002640DD"/>
    <w:rsid w:val="00265753"/>
    <w:rsid w:val="002704A2"/>
    <w:rsid w:val="00272F8E"/>
    <w:rsid w:val="00275D12"/>
    <w:rsid w:val="002831F6"/>
    <w:rsid w:val="00284FEB"/>
    <w:rsid w:val="002860C4"/>
    <w:rsid w:val="002B3DC9"/>
    <w:rsid w:val="002B5741"/>
    <w:rsid w:val="00305409"/>
    <w:rsid w:val="00344730"/>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801D5"/>
    <w:rsid w:val="00592D74"/>
    <w:rsid w:val="005E2C44"/>
    <w:rsid w:val="005E6505"/>
    <w:rsid w:val="005E65C0"/>
    <w:rsid w:val="00621188"/>
    <w:rsid w:val="006257ED"/>
    <w:rsid w:val="00625CC6"/>
    <w:rsid w:val="00634162"/>
    <w:rsid w:val="00647D7D"/>
    <w:rsid w:val="006700B1"/>
    <w:rsid w:val="00677A1C"/>
    <w:rsid w:val="00695808"/>
    <w:rsid w:val="006B46FB"/>
    <w:rsid w:val="006C59DD"/>
    <w:rsid w:val="006C7ED0"/>
    <w:rsid w:val="006D18D3"/>
    <w:rsid w:val="006E21FB"/>
    <w:rsid w:val="0070388D"/>
    <w:rsid w:val="00727D32"/>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E0ED9"/>
    <w:rsid w:val="008F686C"/>
    <w:rsid w:val="00901CAF"/>
    <w:rsid w:val="00903B59"/>
    <w:rsid w:val="00906141"/>
    <w:rsid w:val="009148DE"/>
    <w:rsid w:val="00922BFA"/>
    <w:rsid w:val="00941E30"/>
    <w:rsid w:val="00961B5D"/>
    <w:rsid w:val="009733BE"/>
    <w:rsid w:val="009777D9"/>
    <w:rsid w:val="00991B88"/>
    <w:rsid w:val="009A5753"/>
    <w:rsid w:val="009A579D"/>
    <w:rsid w:val="009B0FFA"/>
    <w:rsid w:val="009B5CA5"/>
    <w:rsid w:val="009B7E39"/>
    <w:rsid w:val="009E2363"/>
    <w:rsid w:val="009E3297"/>
    <w:rsid w:val="009F734F"/>
    <w:rsid w:val="00A05E7A"/>
    <w:rsid w:val="00A246B6"/>
    <w:rsid w:val="00A25CC3"/>
    <w:rsid w:val="00A263D1"/>
    <w:rsid w:val="00A44D31"/>
    <w:rsid w:val="00A47E70"/>
    <w:rsid w:val="00A50CF0"/>
    <w:rsid w:val="00A542FF"/>
    <w:rsid w:val="00A7671C"/>
    <w:rsid w:val="00AA2CBC"/>
    <w:rsid w:val="00AC5820"/>
    <w:rsid w:val="00AD1CD8"/>
    <w:rsid w:val="00AD6043"/>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569C2"/>
    <w:rsid w:val="00C66BA2"/>
    <w:rsid w:val="00C95985"/>
    <w:rsid w:val="00CC5026"/>
    <w:rsid w:val="00CC68D0"/>
    <w:rsid w:val="00D01F77"/>
    <w:rsid w:val="00D03F9A"/>
    <w:rsid w:val="00D06D51"/>
    <w:rsid w:val="00D14B77"/>
    <w:rsid w:val="00D15E43"/>
    <w:rsid w:val="00D236F4"/>
    <w:rsid w:val="00D24991"/>
    <w:rsid w:val="00D34D8A"/>
    <w:rsid w:val="00D46859"/>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265B"/>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03B59"/>
    <w:rPr>
      <w:rFonts w:ascii="Times New Roman" w:hAnsi="Times New Roman"/>
      <w:lang w:val="en-GB" w:eastAsia="en-US"/>
    </w:rPr>
  </w:style>
  <w:style w:type="character" w:customStyle="1" w:styleId="TALChar">
    <w:name w:val="TAL Char"/>
    <w:link w:val="TAL"/>
    <w:locked/>
    <w:rsid w:val="00903B59"/>
    <w:rPr>
      <w:rFonts w:ascii="Arial" w:hAnsi="Arial"/>
      <w:sz w:val="18"/>
      <w:lang w:val="en-GB" w:eastAsia="en-US"/>
    </w:rPr>
  </w:style>
  <w:style w:type="character" w:customStyle="1" w:styleId="B1Char">
    <w:name w:val="B1 Char"/>
    <w:link w:val="B1"/>
    <w:locked/>
    <w:rsid w:val="00903B59"/>
    <w:rPr>
      <w:rFonts w:ascii="Times New Roman" w:hAnsi="Times New Roman"/>
      <w:lang w:val="en-GB" w:eastAsia="en-US"/>
    </w:rPr>
  </w:style>
  <w:style w:type="character" w:customStyle="1" w:styleId="THChar">
    <w:name w:val="TH Char"/>
    <w:link w:val="TH"/>
    <w:locked/>
    <w:rsid w:val="00903B59"/>
    <w:rPr>
      <w:rFonts w:ascii="Arial" w:hAnsi="Arial"/>
      <w:b/>
      <w:lang w:val="en-GB" w:eastAsia="en-US"/>
    </w:rPr>
  </w:style>
  <w:style w:type="character" w:customStyle="1" w:styleId="TANChar">
    <w:name w:val="TAN Char"/>
    <w:link w:val="TAN"/>
    <w:locked/>
    <w:rsid w:val="00903B59"/>
    <w:rPr>
      <w:rFonts w:ascii="Arial" w:hAnsi="Arial"/>
      <w:sz w:val="18"/>
      <w:lang w:val="en-GB" w:eastAsia="en-US"/>
    </w:rPr>
  </w:style>
  <w:style w:type="character" w:customStyle="1" w:styleId="TAHCar">
    <w:name w:val="TAH Car"/>
    <w:link w:val="TAH"/>
    <w:locked/>
    <w:rsid w:val="00903B59"/>
    <w:rPr>
      <w:rFonts w:ascii="Arial" w:hAnsi="Arial"/>
      <w:b/>
      <w:sz w:val="18"/>
      <w:lang w:val="en-GB" w:eastAsia="en-US"/>
    </w:rPr>
  </w:style>
  <w:style w:type="character" w:customStyle="1" w:styleId="B2Char">
    <w:name w:val="B2 Char"/>
    <w:link w:val="B2"/>
    <w:locked/>
    <w:rsid w:val="00D23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33463">
      <w:bodyDiv w:val="1"/>
      <w:marLeft w:val="0"/>
      <w:marRight w:val="0"/>
      <w:marTop w:val="0"/>
      <w:marBottom w:val="0"/>
      <w:divBdr>
        <w:top w:val="none" w:sz="0" w:space="0" w:color="auto"/>
        <w:left w:val="none" w:sz="0" w:space="0" w:color="auto"/>
        <w:bottom w:val="none" w:sz="0" w:space="0" w:color="auto"/>
        <w:right w:val="none" w:sz="0" w:space="0" w:color="auto"/>
      </w:divBdr>
    </w:div>
    <w:div w:id="554314958">
      <w:bodyDiv w:val="1"/>
      <w:marLeft w:val="0"/>
      <w:marRight w:val="0"/>
      <w:marTop w:val="0"/>
      <w:marBottom w:val="0"/>
      <w:divBdr>
        <w:top w:val="none" w:sz="0" w:space="0" w:color="auto"/>
        <w:left w:val="none" w:sz="0" w:space="0" w:color="auto"/>
        <w:bottom w:val="none" w:sz="0" w:space="0" w:color="auto"/>
        <w:right w:val="none" w:sz="0" w:space="0" w:color="auto"/>
      </w:divBdr>
    </w:div>
    <w:div w:id="673538252">
      <w:bodyDiv w:val="1"/>
      <w:marLeft w:val="0"/>
      <w:marRight w:val="0"/>
      <w:marTop w:val="0"/>
      <w:marBottom w:val="0"/>
      <w:divBdr>
        <w:top w:val="none" w:sz="0" w:space="0" w:color="auto"/>
        <w:left w:val="none" w:sz="0" w:space="0" w:color="auto"/>
        <w:bottom w:val="none" w:sz="0" w:space="0" w:color="auto"/>
        <w:right w:val="none" w:sz="0" w:space="0" w:color="auto"/>
      </w:divBdr>
    </w:div>
    <w:div w:id="1198197340">
      <w:bodyDiv w:val="1"/>
      <w:marLeft w:val="0"/>
      <w:marRight w:val="0"/>
      <w:marTop w:val="0"/>
      <w:marBottom w:val="0"/>
      <w:divBdr>
        <w:top w:val="none" w:sz="0" w:space="0" w:color="auto"/>
        <w:left w:val="none" w:sz="0" w:space="0" w:color="auto"/>
        <w:bottom w:val="none" w:sz="0" w:space="0" w:color="auto"/>
        <w:right w:val="none" w:sz="0" w:space="0" w:color="auto"/>
      </w:divBdr>
    </w:div>
    <w:div w:id="1260412243">
      <w:bodyDiv w:val="1"/>
      <w:marLeft w:val="0"/>
      <w:marRight w:val="0"/>
      <w:marTop w:val="0"/>
      <w:marBottom w:val="0"/>
      <w:divBdr>
        <w:top w:val="none" w:sz="0" w:space="0" w:color="auto"/>
        <w:left w:val="none" w:sz="0" w:space="0" w:color="auto"/>
        <w:bottom w:val="none" w:sz="0" w:space="0" w:color="auto"/>
        <w:right w:val="none" w:sz="0" w:space="0" w:color="auto"/>
      </w:divBdr>
    </w:div>
    <w:div w:id="21456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B2D0-AF26-4742-AF7C-71A0246C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3237</Words>
  <Characters>18457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2020-04-10T09:53:00Z</dcterms:created>
  <dcterms:modified xsi:type="dcterms:W3CDTF">2020-04-10T09:53:00Z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(2)Z/+0tW9gAcTrmVyRMlDtng3NFl3Op9oQVvqiz9SglMFfe2SMsQAfcoRCK2Xiw+F0I6ZnC/W1
+oWNIbegoy9AARxc7BpFGb671ezhJOwp3OGQswaN96Emu9hc0PRoaH9Ww/NOynQK/UIT2pK2
MmljuMNLb7HxcFmmVh6uGBKZyznp7VHSSnWMen0SSJAZZWVHnTgtt35jK+U9i+hxJWvWJJcY
30Rm5oWONPmt7c3g5G</vt:lpwstr>
  </property>
  <property fmtid="{D5CDD505-2E9C-101B-9397-08002B2CF9AE}" pid="22" name="_2015_ms_pID_7253431">
    <vt:lpwstr>4uOVWWTGR1tP5ceyyrijS178WDDjC9yvV6g3PZ81C7xt6uFSzKEL5d
+hU7+6yrcFBOCM7XHIKylm8RKIBr/IUEJOoNI8gkSFMhLbVZwHdrE9KKjauOJ3hKpH+BbjB0
4SimPAx+4T9//CTHJkJWNOjIYlhfrXlHpa2miB/WOHfHYCBKsYzX1trSW/RVjh/5vXqMUTlC
FwKUVi2BSFv7DWcw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1585549843</vt:lpwstr>
  </property>
</Properties>
</file>